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752D6" w14:textId="77777777" w:rsidR="003E08B8" w:rsidRDefault="003E08B8">
      <w:pPr>
        <w:ind w:left="0" w:hanging="2"/>
        <w:jc w:val="center"/>
      </w:pPr>
    </w:p>
    <w:p w14:paraId="4471BD13" w14:textId="77777777" w:rsidR="003E08B8" w:rsidRDefault="00E32D6E">
      <w:pPr>
        <w:ind w:left="0" w:hanging="2"/>
        <w:jc w:val="center"/>
      </w:pPr>
      <w:r>
        <w:t xml:space="preserve">The </w:t>
      </w:r>
      <w:r>
        <w:t>Bio/Diversity Project</w:t>
      </w:r>
    </w:p>
    <w:p w14:paraId="5A6F59F1" w14:textId="77777777" w:rsidR="003E08B8" w:rsidRDefault="00E32D6E">
      <w:pPr>
        <w:ind w:left="0" w:hanging="2"/>
        <w:jc w:val="center"/>
      </w:pPr>
      <w:r>
        <w:t>Lesson Title: Adaptation</w:t>
      </w:r>
      <w:r>
        <w:t>s of Desert Animals and Humans</w:t>
      </w:r>
    </w:p>
    <w:p w14:paraId="7CDA5CCC" w14:textId="77777777" w:rsidR="003E08B8" w:rsidRDefault="003E08B8">
      <w:pPr>
        <w:ind w:left="0" w:hanging="2"/>
        <w:rPr>
          <w:sz w:val="20"/>
          <w:szCs w:val="20"/>
        </w:rPr>
      </w:pPr>
    </w:p>
    <w:p w14:paraId="6026EDAD" w14:textId="77777777" w:rsidR="003E08B8" w:rsidRDefault="00E32D6E">
      <w:pPr>
        <w:ind w:left="0" w:hanging="2"/>
        <w:rPr>
          <w:sz w:val="20"/>
          <w:szCs w:val="20"/>
        </w:rPr>
      </w:pPr>
      <w:r>
        <w:rPr>
          <w:sz w:val="20"/>
          <w:szCs w:val="20"/>
        </w:rPr>
        <w:t xml:space="preserve">Teacher: </w:t>
      </w:r>
      <w:r>
        <w:rPr>
          <w:i/>
          <w:sz w:val="20"/>
          <w:szCs w:val="20"/>
        </w:rPr>
        <w:t>Emily Burke + Victoria Howard</w:t>
      </w:r>
      <w:r>
        <w:rPr>
          <w:sz w:val="20"/>
          <w:szCs w:val="20"/>
        </w:rPr>
        <w:tab/>
      </w:r>
      <w:r>
        <w:rPr>
          <w:sz w:val="20"/>
          <w:szCs w:val="20"/>
        </w:rPr>
        <w:tab/>
      </w:r>
      <w:r>
        <w:rPr>
          <w:sz w:val="20"/>
          <w:szCs w:val="20"/>
        </w:rPr>
        <w:tab/>
      </w:r>
    </w:p>
    <w:p w14:paraId="5078F185" w14:textId="77777777" w:rsidR="003E08B8" w:rsidRDefault="00E32D6E">
      <w:pPr>
        <w:ind w:left="0" w:hanging="2"/>
        <w:rPr>
          <w:i/>
          <w:sz w:val="20"/>
          <w:szCs w:val="20"/>
        </w:rPr>
      </w:pPr>
      <w:r>
        <w:rPr>
          <w:sz w:val="20"/>
          <w:szCs w:val="20"/>
        </w:rPr>
        <w:t xml:space="preserve">Grade Level: </w:t>
      </w:r>
      <w:r>
        <w:rPr>
          <w:i/>
          <w:sz w:val="20"/>
          <w:szCs w:val="20"/>
        </w:rPr>
        <w:t>6th</w:t>
      </w:r>
    </w:p>
    <w:p w14:paraId="4AD655D4" w14:textId="77777777" w:rsidR="003E08B8" w:rsidRDefault="00E32D6E">
      <w:pPr>
        <w:ind w:left="0" w:hanging="2"/>
        <w:rPr>
          <w:i/>
          <w:sz w:val="20"/>
          <w:szCs w:val="20"/>
        </w:rPr>
      </w:pPr>
      <w:r>
        <w:rPr>
          <w:sz w:val="20"/>
          <w:szCs w:val="20"/>
        </w:rPr>
        <w:t>Time:</w:t>
      </w:r>
      <w:r>
        <w:rPr>
          <w:i/>
          <w:sz w:val="20"/>
          <w:szCs w:val="20"/>
        </w:rPr>
        <w:t xml:space="preserve"> 1 hour</w:t>
      </w:r>
    </w:p>
    <w:p w14:paraId="1BA7900B" w14:textId="77777777" w:rsidR="003E08B8" w:rsidRDefault="00E32D6E">
      <w:pPr>
        <w:ind w:left="0" w:hanging="2"/>
        <w:rPr>
          <w:i/>
          <w:sz w:val="20"/>
          <w:szCs w:val="20"/>
        </w:rPr>
      </w:pPr>
      <w:r>
        <w:rPr>
          <w:i/>
          <w:sz w:val="20"/>
          <w:szCs w:val="20"/>
        </w:rPr>
        <w:t xml:space="preserve">Adapted from: </w:t>
      </w:r>
      <w:hyperlink r:id="rId8">
        <w:r>
          <w:rPr>
            <w:i/>
            <w:color w:val="1155CC"/>
            <w:sz w:val="20"/>
            <w:szCs w:val="20"/>
            <w:u w:val="single"/>
          </w:rPr>
          <w:t>http://www.desertmuseum.org/center/edu/docs/4-12_ex_adapt_into_previsit.pdf</w:t>
        </w:r>
      </w:hyperlink>
      <w:r>
        <w:rPr>
          <w:i/>
          <w:sz w:val="20"/>
          <w:szCs w:val="20"/>
        </w:rPr>
        <w:t xml:space="preserve"> </w:t>
      </w:r>
    </w:p>
    <w:p w14:paraId="064DAA4D" w14:textId="77777777" w:rsidR="003E08B8" w:rsidRDefault="00E32D6E">
      <w:pPr>
        <w:ind w:left="0" w:hanging="2"/>
        <w:rPr>
          <w:i/>
          <w:sz w:val="20"/>
          <w:szCs w:val="20"/>
        </w:rPr>
      </w:pPr>
      <w:hyperlink r:id="rId9">
        <w:r>
          <w:rPr>
            <w:i/>
            <w:color w:val="1155CC"/>
            <w:sz w:val="20"/>
            <w:szCs w:val="20"/>
            <w:u w:val="single"/>
          </w:rPr>
          <w:t>https://www.nps.gov/sagu/learn/education/upload/Unit%204%20-%20Adapting%20to%20Desert%20Living.pdf</w:t>
        </w:r>
      </w:hyperlink>
    </w:p>
    <w:p w14:paraId="6C8AF734" w14:textId="77777777" w:rsidR="003E08B8" w:rsidRDefault="003E08B8">
      <w:pPr>
        <w:ind w:left="0" w:hanging="2"/>
        <w:rPr>
          <w:sz w:val="20"/>
          <w:szCs w:val="20"/>
        </w:rPr>
      </w:pPr>
    </w:p>
    <w:tbl>
      <w:tblPr>
        <w:tblStyle w:val="a2"/>
        <w:tblW w:w="9360" w:type="dxa"/>
        <w:tblInd w:w="55" w:type="dxa"/>
        <w:tblLayout w:type="fixed"/>
        <w:tblLook w:val="0000" w:firstRow="0" w:lastRow="0" w:firstColumn="0" w:lastColumn="0" w:noHBand="0" w:noVBand="0"/>
      </w:tblPr>
      <w:tblGrid>
        <w:gridCol w:w="2250"/>
        <w:gridCol w:w="7110"/>
      </w:tblGrid>
      <w:tr w:rsidR="003E08B8" w14:paraId="3D0EB5FD" w14:textId="77777777">
        <w:tc>
          <w:tcPr>
            <w:tcW w:w="2250" w:type="dxa"/>
            <w:tcBorders>
              <w:top w:val="single" w:sz="4" w:space="0" w:color="000000"/>
              <w:left w:val="single" w:sz="4" w:space="0" w:color="000000"/>
              <w:bottom w:val="single" w:sz="4" w:space="0" w:color="000000"/>
            </w:tcBorders>
            <w:vAlign w:val="center"/>
          </w:tcPr>
          <w:p w14:paraId="2A3A7EAD" w14:textId="77777777" w:rsidR="003E08B8" w:rsidRDefault="00E32D6E">
            <w:pPr>
              <w:ind w:left="0" w:hanging="2"/>
              <w:rPr>
                <w:sz w:val="20"/>
                <w:szCs w:val="20"/>
              </w:rPr>
            </w:pPr>
            <w:r>
              <w:rPr>
                <w:b/>
                <w:sz w:val="20"/>
                <w:szCs w:val="20"/>
              </w:rPr>
              <w:t>AZ State Science Standard:</w:t>
            </w:r>
          </w:p>
        </w:tc>
        <w:tc>
          <w:tcPr>
            <w:tcW w:w="7110" w:type="dxa"/>
            <w:tcBorders>
              <w:top w:val="single" w:sz="4" w:space="0" w:color="000000"/>
              <w:left w:val="single" w:sz="4" w:space="0" w:color="000000"/>
              <w:bottom w:val="single" w:sz="4" w:space="0" w:color="000000"/>
              <w:right w:val="single" w:sz="4" w:space="0" w:color="000000"/>
            </w:tcBorders>
            <w:vAlign w:val="center"/>
          </w:tcPr>
          <w:p w14:paraId="211A8532" w14:textId="77777777" w:rsidR="003E08B8" w:rsidRDefault="003E08B8">
            <w:pPr>
              <w:pBdr>
                <w:top w:val="nil"/>
                <w:left w:val="nil"/>
                <w:bottom w:val="nil"/>
                <w:right w:val="nil"/>
                <w:between w:val="nil"/>
              </w:pBdr>
              <w:spacing w:line="240" w:lineRule="auto"/>
              <w:ind w:left="0" w:hanging="2"/>
              <w:rPr>
                <w:color w:val="000000"/>
                <w:sz w:val="20"/>
                <w:szCs w:val="20"/>
              </w:rPr>
            </w:pPr>
          </w:p>
          <w:p w14:paraId="11749A8C" w14:textId="77777777" w:rsidR="003E08B8" w:rsidRDefault="00E32D6E">
            <w:pPr>
              <w:widowControl/>
              <w:pBdr>
                <w:top w:val="nil"/>
                <w:left w:val="nil"/>
                <w:bottom w:val="nil"/>
                <w:right w:val="nil"/>
                <w:between w:val="nil"/>
              </w:pBdr>
              <w:spacing w:line="240" w:lineRule="auto"/>
              <w:ind w:left="0" w:hanging="2"/>
              <w:rPr>
                <w:i/>
                <w:sz w:val="20"/>
                <w:szCs w:val="20"/>
              </w:rPr>
            </w:pPr>
            <w:r>
              <w:rPr>
                <w:i/>
                <w:sz w:val="20"/>
                <w:szCs w:val="20"/>
              </w:rPr>
              <w:t xml:space="preserve">6.L2U3.11 </w:t>
            </w:r>
          </w:p>
          <w:p w14:paraId="415995FF" w14:textId="77777777" w:rsidR="003E08B8" w:rsidRDefault="00E32D6E">
            <w:pPr>
              <w:widowControl/>
              <w:numPr>
                <w:ilvl w:val="0"/>
                <w:numId w:val="9"/>
              </w:numPr>
              <w:pBdr>
                <w:top w:val="nil"/>
                <w:left w:val="nil"/>
                <w:bottom w:val="nil"/>
                <w:right w:val="nil"/>
                <w:between w:val="nil"/>
              </w:pBdr>
              <w:spacing w:after="100" w:line="240" w:lineRule="auto"/>
              <w:ind w:left="0" w:hanging="2"/>
              <w:rPr>
                <w:i/>
                <w:sz w:val="20"/>
                <w:szCs w:val="20"/>
              </w:rPr>
            </w:pPr>
            <w:r>
              <w:rPr>
                <w:i/>
                <w:sz w:val="20"/>
                <w:szCs w:val="20"/>
              </w:rPr>
              <w:t>Use evidence to construct an argument regarding the impact of human activities on the environment and how they positively and negatively affect the competition for energy and resources in ecosystems.</w:t>
            </w:r>
          </w:p>
          <w:p w14:paraId="24DC26C3" w14:textId="77777777" w:rsidR="003E08B8" w:rsidRDefault="00E32D6E">
            <w:pPr>
              <w:widowControl/>
              <w:pBdr>
                <w:top w:val="nil"/>
                <w:left w:val="nil"/>
                <w:bottom w:val="nil"/>
                <w:right w:val="nil"/>
                <w:between w:val="nil"/>
              </w:pBdr>
              <w:spacing w:line="240" w:lineRule="auto"/>
              <w:ind w:left="0" w:hanging="2"/>
              <w:rPr>
                <w:i/>
                <w:sz w:val="20"/>
                <w:szCs w:val="20"/>
              </w:rPr>
            </w:pPr>
            <w:r>
              <w:rPr>
                <w:i/>
                <w:sz w:val="20"/>
                <w:szCs w:val="20"/>
              </w:rPr>
              <w:t xml:space="preserve">6.L2U3.12 </w:t>
            </w:r>
          </w:p>
          <w:p w14:paraId="2CC7D97D" w14:textId="77777777" w:rsidR="003E08B8" w:rsidRDefault="00E32D6E">
            <w:pPr>
              <w:widowControl/>
              <w:numPr>
                <w:ilvl w:val="0"/>
                <w:numId w:val="9"/>
              </w:numPr>
              <w:pBdr>
                <w:top w:val="nil"/>
                <w:left w:val="nil"/>
                <w:bottom w:val="nil"/>
                <w:right w:val="nil"/>
                <w:between w:val="nil"/>
              </w:pBdr>
              <w:spacing w:line="240" w:lineRule="auto"/>
              <w:ind w:left="0" w:hanging="2"/>
              <w:rPr>
                <w:i/>
                <w:sz w:val="20"/>
                <w:szCs w:val="20"/>
              </w:rPr>
            </w:pPr>
            <w:r>
              <w:rPr>
                <w:i/>
                <w:sz w:val="20"/>
                <w:szCs w:val="20"/>
              </w:rPr>
              <w:t>Engage in argument from evidence to support a</w:t>
            </w:r>
            <w:r>
              <w:rPr>
                <w:i/>
                <w:sz w:val="20"/>
                <w:szCs w:val="20"/>
              </w:rPr>
              <w:t xml:space="preserve"> claim about the factors that cause species to change and how humans can impact those factors. </w:t>
            </w:r>
          </w:p>
          <w:p w14:paraId="09EF514D" w14:textId="77777777" w:rsidR="003E08B8" w:rsidRDefault="003E08B8">
            <w:pPr>
              <w:widowControl/>
              <w:pBdr>
                <w:top w:val="nil"/>
                <w:left w:val="nil"/>
                <w:bottom w:val="nil"/>
                <w:right w:val="nil"/>
                <w:between w:val="nil"/>
              </w:pBdr>
              <w:spacing w:line="240" w:lineRule="auto"/>
              <w:ind w:left="0" w:hanging="2"/>
              <w:rPr>
                <w:color w:val="000000"/>
                <w:sz w:val="20"/>
                <w:szCs w:val="20"/>
              </w:rPr>
            </w:pPr>
          </w:p>
        </w:tc>
      </w:tr>
      <w:tr w:rsidR="003E08B8" w14:paraId="53587E85" w14:textId="77777777">
        <w:tc>
          <w:tcPr>
            <w:tcW w:w="2250" w:type="dxa"/>
            <w:tcBorders>
              <w:left w:val="single" w:sz="4" w:space="0" w:color="000000"/>
              <w:bottom w:val="single" w:sz="4" w:space="0" w:color="000000"/>
            </w:tcBorders>
            <w:vAlign w:val="center"/>
          </w:tcPr>
          <w:p w14:paraId="78687B88" w14:textId="77777777" w:rsidR="003E08B8" w:rsidRDefault="00E32D6E">
            <w:pPr>
              <w:ind w:left="0" w:hanging="2"/>
              <w:rPr>
                <w:sz w:val="20"/>
                <w:szCs w:val="20"/>
              </w:rPr>
            </w:pPr>
            <w:r>
              <w:rPr>
                <w:b/>
                <w:sz w:val="20"/>
                <w:szCs w:val="20"/>
              </w:rPr>
              <w:t xml:space="preserve">Learning </w:t>
            </w:r>
            <w:r>
              <w:rPr>
                <w:b/>
                <w:sz w:val="20"/>
                <w:szCs w:val="20"/>
              </w:rPr>
              <w:t>Objective:</w:t>
            </w:r>
          </w:p>
          <w:p w14:paraId="5B57FB54" w14:textId="77777777" w:rsidR="003E08B8" w:rsidRDefault="003E08B8">
            <w:pPr>
              <w:ind w:left="0" w:hanging="2"/>
              <w:rPr>
                <w:sz w:val="20"/>
                <w:szCs w:val="20"/>
              </w:rPr>
            </w:pPr>
          </w:p>
        </w:tc>
        <w:tc>
          <w:tcPr>
            <w:tcW w:w="7110" w:type="dxa"/>
            <w:tcBorders>
              <w:left w:val="single" w:sz="4" w:space="0" w:color="000000"/>
              <w:bottom w:val="single" w:sz="4" w:space="0" w:color="000000"/>
              <w:right w:val="single" w:sz="4" w:space="0" w:color="000000"/>
            </w:tcBorders>
            <w:vAlign w:val="center"/>
          </w:tcPr>
          <w:p w14:paraId="5951A725" w14:textId="77777777" w:rsidR="003E08B8" w:rsidRDefault="003E08B8">
            <w:pPr>
              <w:pBdr>
                <w:top w:val="nil"/>
                <w:left w:val="nil"/>
                <w:bottom w:val="nil"/>
                <w:right w:val="nil"/>
                <w:between w:val="nil"/>
              </w:pBdr>
              <w:spacing w:line="240" w:lineRule="auto"/>
              <w:ind w:left="0" w:hanging="2"/>
              <w:rPr>
                <w:i/>
                <w:sz w:val="20"/>
                <w:szCs w:val="20"/>
              </w:rPr>
            </w:pPr>
          </w:p>
          <w:p w14:paraId="2C862A48" w14:textId="77777777" w:rsidR="003E08B8" w:rsidRDefault="00E32D6E">
            <w:pPr>
              <w:numPr>
                <w:ilvl w:val="0"/>
                <w:numId w:val="8"/>
              </w:numPr>
              <w:pBdr>
                <w:top w:val="nil"/>
                <w:left w:val="nil"/>
                <w:bottom w:val="nil"/>
                <w:right w:val="nil"/>
                <w:between w:val="nil"/>
              </w:pBdr>
              <w:spacing w:line="240" w:lineRule="auto"/>
              <w:ind w:left="0" w:hanging="2"/>
              <w:rPr>
                <w:i/>
                <w:sz w:val="20"/>
                <w:szCs w:val="20"/>
              </w:rPr>
            </w:pPr>
            <w:r>
              <w:rPr>
                <w:i/>
                <w:sz w:val="20"/>
                <w:szCs w:val="20"/>
              </w:rPr>
              <w:t>Students will be able to articulate why structural and behavioral adaptations are necessary for animals to survive in the Sonoran Desert.</w:t>
            </w:r>
          </w:p>
          <w:p w14:paraId="3210DEF4" w14:textId="77777777" w:rsidR="003E08B8" w:rsidRDefault="00E32D6E">
            <w:pPr>
              <w:numPr>
                <w:ilvl w:val="0"/>
                <w:numId w:val="8"/>
              </w:numPr>
              <w:pBdr>
                <w:top w:val="nil"/>
                <w:left w:val="nil"/>
                <w:bottom w:val="nil"/>
                <w:right w:val="nil"/>
                <w:between w:val="nil"/>
              </w:pBdr>
              <w:spacing w:line="240" w:lineRule="auto"/>
              <w:ind w:left="0" w:hanging="2"/>
              <w:rPr>
                <w:i/>
                <w:sz w:val="20"/>
                <w:szCs w:val="20"/>
              </w:rPr>
            </w:pPr>
            <w:r>
              <w:rPr>
                <w:i/>
                <w:sz w:val="20"/>
                <w:szCs w:val="20"/>
              </w:rPr>
              <w:t>Students will be able to describe at least 3 adaptations specific to animal species in the Sonoran Desert.</w:t>
            </w:r>
          </w:p>
          <w:p w14:paraId="4C460577" w14:textId="77777777" w:rsidR="003E08B8" w:rsidRDefault="00E32D6E">
            <w:pPr>
              <w:numPr>
                <w:ilvl w:val="0"/>
                <w:numId w:val="8"/>
              </w:numPr>
              <w:pBdr>
                <w:top w:val="nil"/>
                <w:left w:val="nil"/>
                <w:bottom w:val="nil"/>
                <w:right w:val="nil"/>
                <w:between w:val="nil"/>
              </w:pBdr>
              <w:spacing w:line="240" w:lineRule="auto"/>
              <w:ind w:left="0" w:hanging="2"/>
              <w:rPr>
                <w:i/>
                <w:sz w:val="20"/>
                <w:szCs w:val="20"/>
              </w:rPr>
            </w:pPr>
            <w:r>
              <w:rPr>
                <w:i/>
                <w:sz w:val="20"/>
                <w:szCs w:val="20"/>
              </w:rPr>
              <w:t>Students wi</w:t>
            </w:r>
            <w:r>
              <w:rPr>
                <w:i/>
                <w:sz w:val="20"/>
                <w:szCs w:val="20"/>
              </w:rPr>
              <w:t>ll be able to explain how ancient and modern humans have adapted to life in the Sonoran Desert.</w:t>
            </w:r>
          </w:p>
          <w:p w14:paraId="354C835E" w14:textId="77777777" w:rsidR="003E08B8" w:rsidRDefault="003E08B8">
            <w:pPr>
              <w:widowControl/>
              <w:ind w:left="0" w:hanging="2"/>
              <w:rPr>
                <w:color w:val="000000"/>
                <w:sz w:val="20"/>
                <w:szCs w:val="20"/>
              </w:rPr>
            </w:pPr>
          </w:p>
        </w:tc>
      </w:tr>
      <w:tr w:rsidR="003E08B8" w14:paraId="114530CD" w14:textId="77777777">
        <w:tc>
          <w:tcPr>
            <w:tcW w:w="2250" w:type="dxa"/>
            <w:tcBorders>
              <w:left w:val="single" w:sz="4" w:space="0" w:color="000000"/>
              <w:bottom w:val="single" w:sz="4" w:space="0" w:color="000000"/>
            </w:tcBorders>
            <w:vAlign w:val="center"/>
          </w:tcPr>
          <w:p w14:paraId="04FA9833" w14:textId="77777777" w:rsidR="003E08B8" w:rsidRDefault="00E32D6E">
            <w:pPr>
              <w:ind w:left="0" w:hanging="2"/>
              <w:rPr>
                <w:sz w:val="20"/>
                <w:szCs w:val="20"/>
              </w:rPr>
            </w:pPr>
            <w:r>
              <w:rPr>
                <w:b/>
                <w:sz w:val="20"/>
                <w:szCs w:val="20"/>
              </w:rPr>
              <w:t xml:space="preserve">Language Objective: </w:t>
            </w:r>
            <w:r>
              <w:rPr>
                <w:sz w:val="20"/>
                <w:szCs w:val="20"/>
              </w:rPr>
              <w:t>(Optional)</w:t>
            </w:r>
          </w:p>
        </w:tc>
        <w:tc>
          <w:tcPr>
            <w:tcW w:w="7110" w:type="dxa"/>
            <w:tcBorders>
              <w:left w:val="single" w:sz="4" w:space="0" w:color="000000"/>
              <w:bottom w:val="single" w:sz="4" w:space="0" w:color="000000"/>
              <w:right w:val="single" w:sz="4" w:space="0" w:color="000000"/>
            </w:tcBorders>
            <w:vAlign w:val="center"/>
          </w:tcPr>
          <w:p w14:paraId="1CAD94E0" w14:textId="77777777" w:rsidR="003E08B8" w:rsidRDefault="003E08B8">
            <w:pPr>
              <w:pBdr>
                <w:top w:val="nil"/>
                <w:left w:val="nil"/>
                <w:bottom w:val="nil"/>
                <w:right w:val="nil"/>
                <w:between w:val="nil"/>
              </w:pBdr>
              <w:spacing w:line="240" w:lineRule="auto"/>
              <w:ind w:left="0" w:hanging="2"/>
              <w:rPr>
                <w:color w:val="000000"/>
                <w:sz w:val="20"/>
                <w:szCs w:val="20"/>
              </w:rPr>
            </w:pPr>
          </w:p>
          <w:p w14:paraId="4A351FA1" w14:textId="77777777" w:rsidR="003E08B8" w:rsidRDefault="00E32D6E">
            <w:pPr>
              <w:pBdr>
                <w:top w:val="nil"/>
                <w:left w:val="nil"/>
                <w:bottom w:val="nil"/>
                <w:right w:val="nil"/>
                <w:between w:val="nil"/>
              </w:pBdr>
              <w:spacing w:line="240" w:lineRule="auto"/>
              <w:ind w:left="0" w:hanging="2"/>
              <w:rPr>
                <w:color w:val="000000"/>
                <w:sz w:val="20"/>
                <w:szCs w:val="20"/>
              </w:rPr>
            </w:pPr>
            <w:r>
              <w:rPr>
                <w:sz w:val="20"/>
                <w:szCs w:val="20"/>
              </w:rPr>
              <w:t>N/A</w:t>
            </w:r>
          </w:p>
          <w:p w14:paraId="730B3D8D" w14:textId="77777777" w:rsidR="003E08B8" w:rsidRDefault="003E08B8">
            <w:pPr>
              <w:pBdr>
                <w:top w:val="nil"/>
                <w:left w:val="nil"/>
                <w:bottom w:val="nil"/>
                <w:right w:val="nil"/>
                <w:between w:val="nil"/>
              </w:pBdr>
              <w:spacing w:line="240" w:lineRule="auto"/>
              <w:ind w:left="0" w:hanging="2"/>
              <w:rPr>
                <w:color w:val="000000"/>
                <w:sz w:val="20"/>
                <w:szCs w:val="20"/>
              </w:rPr>
            </w:pPr>
          </w:p>
        </w:tc>
      </w:tr>
      <w:tr w:rsidR="003E08B8" w14:paraId="4E435D48" w14:textId="77777777">
        <w:tc>
          <w:tcPr>
            <w:tcW w:w="2250" w:type="dxa"/>
            <w:tcBorders>
              <w:top w:val="single" w:sz="4" w:space="0" w:color="000000"/>
              <w:left w:val="single" w:sz="4" w:space="0" w:color="000000"/>
              <w:bottom w:val="single" w:sz="4" w:space="0" w:color="000000"/>
              <w:right w:val="single" w:sz="4" w:space="0" w:color="000000"/>
            </w:tcBorders>
            <w:vAlign w:val="center"/>
          </w:tcPr>
          <w:p w14:paraId="266DF593" w14:textId="77777777" w:rsidR="003E08B8" w:rsidRDefault="00E32D6E">
            <w:pPr>
              <w:ind w:left="0" w:hanging="2"/>
              <w:rPr>
                <w:sz w:val="20"/>
                <w:szCs w:val="20"/>
              </w:rPr>
            </w:pPr>
            <w:r>
              <w:rPr>
                <w:b/>
                <w:sz w:val="20"/>
                <w:szCs w:val="20"/>
              </w:rPr>
              <w:t>Scientist of the Week:</w:t>
            </w:r>
          </w:p>
        </w:tc>
        <w:tc>
          <w:tcPr>
            <w:tcW w:w="7110" w:type="dxa"/>
            <w:tcBorders>
              <w:top w:val="single" w:sz="4" w:space="0" w:color="000000"/>
              <w:left w:val="single" w:sz="4" w:space="0" w:color="000000"/>
              <w:bottom w:val="single" w:sz="4" w:space="0" w:color="000000"/>
              <w:right w:val="single" w:sz="4" w:space="0" w:color="000000"/>
            </w:tcBorders>
            <w:vAlign w:val="center"/>
          </w:tcPr>
          <w:p w14:paraId="6372DEB8" w14:textId="77777777" w:rsidR="003E08B8" w:rsidRDefault="003E08B8">
            <w:pPr>
              <w:pBdr>
                <w:top w:val="nil"/>
                <w:left w:val="nil"/>
                <w:bottom w:val="nil"/>
                <w:right w:val="nil"/>
                <w:between w:val="nil"/>
              </w:pBdr>
              <w:spacing w:line="240" w:lineRule="auto"/>
              <w:ind w:left="0" w:hanging="2"/>
              <w:rPr>
                <w:color w:val="000000"/>
                <w:sz w:val="20"/>
                <w:szCs w:val="20"/>
              </w:rPr>
            </w:pPr>
          </w:p>
          <w:p w14:paraId="48D71C46" w14:textId="77777777" w:rsidR="003E08B8" w:rsidRDefault="00E32D6E">
            <w:pPr>
              <w:pBdr>
                <w:top w:val="nil"/>
                <w:left w:val="nil"/>
                <w:bottom w:val="nil"/>
                <w:right w:val="nil"/>
                <w:between w:val="nil"/>
              </w:pBdr>
              <w:spacing w:line="240" w:lineRule="auto"/>
              <w:ind w:left="0" w:hanging="2"/>
              <w:rPr>
                <w:color w:val="000000"/>
                <w:sz w:val="20"/>
                <w:szCs w:val="20"/>
              </w:rPr>
            </w:pPr>
            <w:r>
              <w:rPr>
                <w:i/>
                <w:noProof/>
                <w:sz w:val="20"/>
                <w:szCs w:val="20"/>
                <w:highlight w:val="white"/>
              </w:rPr>
              <w:drawing>
                <wp:inline distT="114300" distB="114300" distL="114300" distR="114300" wp14:anchorId="67968300" wp14:editId="142C7E67">
                  <wp:extent cx="4381500" cy="2451100"/>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381500" cy="2451100"/>
                          </a:xfrm>
                          <a:prstGeom prst="rect">
                            <a:avLst/>
                          </a:prstGeom>
                          <a:ln/>
                        </pic:spPr>
                      </pic:pic>
                    </a:graphicData>
                  </a:graphic>
                </wp:inline>
              </w:drawing>
            </w:r>
          </w:p>
          <w:p w14:paraId="7F6484B0" w14:textId="77777777" w:rsidR="003E08B8" w:rsidRDefault="003E08B8">
            <w:pPr>
              <w:pBdr>
                <w:top w:val="nil"/>
                <w:left w:val="nil"/>
                <w:bottom w:val="nil"/>
                <w:right w:val="nil"/>
                <w:between w:val="nil"/>
              </w:pBdr>
              <w:spacing w:line="240" w:lineRule="auto"/>
              <w:ind w:left="0" w:hanging="2"/>
              <w:rPr>
                <w:color w:val="000000"/>
                <w:sz w:val="20"/>
                <w:szCs w:val="20"/>
              </w:rPr>
            </w:pPr>
          </w:p>
        </w:tc>
      </w:tr>
    </w:tbl>
    <w:p w14:paraId="095E6B0D" w14:textId="77777777" w:rsidR="003E08B8" w:rsidRDefault="003E08B8">
      <w:pPr>
        <w:ind w:left="0" w:hanging="2"/>
        <w:rPr>
          <w:sz w:val="20"/>
          <w:szCs w:val="20"/>
        </w:rPr>
      </w:pPr>
    </w:p>
    <w:tbl>
      <w:tblPr>
        <w:tblStyle w:val="a3"/>
        <w:tblW w:w="9360" w:type="dxa"/>
        <w:tblInd w:w="55" w:type="dxa"/>
        <w:tblLayout w:type="fixed"/>
        <w:tblLook w:val="0000" w:firstRow="0" w:lastRow="0" w:firstColumn="0" w:lastColumn="0" w:noHBand="0" w:noVBand="0"/>
      </w:tblPr>
      <w:tblGrid>
        <w:gridCol w:w="1872"/>
        <w:gridCol w:w="1872"/>
        <w:gridCol w:w="1242"/>
        <w:gridCol w:w="630"/>
        <w:gridCol w:w="1872"/>
        <w:gridCol w:w="1872"/>
      </w:tblGrid>
      <w:tr w:rsidR="003E08B8" w14:paraId="3E996F4F" w14:textId="77777777">
        <w:tc>
          <w:tcPr>
            <w:tcW w:w="4986" w:type="dxa"/>
            <w:gridSpan w:val="3"/>
            <w:tcBorders>
              <w:top w:val="single" w:sz="4" w:space="0" w:color="000000"/>
              <w:left w:val="single" w:sz="4" w:space="0" w:color="000000"/>
              <w:bottom w:val="single" w:sz="4" w:space="0" w:color="000000"/>
            </w:tcBorders>
          </w:tcPr>
          <w:p w14:paraId="063D87AD"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b/>
                <w:color w:val="000000"/>
                <w:sz w:val="20"/>
                <w:szCs w:val="20"/>
              </w:rPr>
              <w:t>Vocabulary</w:t>
            </w:r>
          </w:p>
        </w:tc>
        <w:tc>
          <w:tcPr>
            <w:tcW w:w="4374" w:type="dxa"/>
            <w:gridSpan w:val="3"/>
            <w:tcBorders>
              <w:top w:val="single" w:sz="4" w:space="0" w:color="000000"/>
              <w:left w:val="single" w:sz="4" w:space="0" w:color="000000"/>
              <w:bottom w:val="single" w:sz="4" w:space="0" w:color="000000"/>
              <w:right w:val="single" w:sz="4" w:space="0" w:color="000000"/>
            </w:tcBorders>
          </w:tcPr>
          <w:p w14:paraId="018AA2F0"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b/>
                <w:color w:val="000000"/>
                <w:sz w:val="20"/>
                <w:szCs w:val="20"/>
              </w:rPr>
              <w:t>Materials</w:t>
            </w:r>
          </w:p>
        </w:tc>
      </w:tr>
      <w:tr w:rsidR="003E08B8" w14:paraId="6352C16D" w14:textId="77777777">
        <w:tc>
          <w:tcPr>
            <w:tcW w:w="4986" w:type="dxa"/>
            <w:gridSpan w:val="3"/>
            <w:tcBorders>
              <w:left w:val="single" w:sz="4" w:space="0" w:color="000000"/>
            </w:tcBorders>
          </w:tcPr>
          <w:p w14:paraId="1F50044A" w14:textId="77777777" w:rsidR="003E08B8" w:rsidRDefault="003E08B8">
            <w:pPr>
              <w:pBdr>
                <w:top w:val="nil"/>
                <w:left w:val="nil"/>
                <w:bottom w:val="nil"/>
                <w:right w:val="nil"/>
                <w:between w:val="nil"/>
              </w:pBdr>
              <w:spacing w:line="240" w:lineRule="auto"/>
              <w:ind w:left="0" w:hanging="2"/>
              <w:rPr>
                <w:i/>
                <w:color w:val="000000"/>
                <w:sz w:val="20"/>
                <w:szCs w:val="20"/>
              </w:rPr>
            </w:pPr>
          </w:p>
          <w:p w14:paraId="5BC160F9" w14:textId="77777777" w:rsidR="003E08B8" w:rsidRDefault="00E32D6E">
            <w:pPr>
              <w:numPr>
                <w:ilvl w:val="0"/>
                <w:numId w:val="2"/>
              </w:numPr>
              <w:pBdr>
                <w:top w:val="nil"/>
                <w:left w:val="nil"/>
                <w:bottom w:val="nil"/>
                <w:right w:val="nil"/>
                <w:between w:val="nil"/>
              </w:pBdr>
              <w:spacing w:line="240" w:lineRule="auto"/>
              <w:ind w:left="0" w:hanging="2"/>
              <w:rPr>
                <w:i/>
                <w:color w:val="000000"/>
                <w:sz w:val="20"/>
                <w:szCs w:val="20"/>
              </w:rPr>
            </w:pPr>
            <w:r>
              <w:rPr>
                <w:i/>
                <w:sz w:val="20"/>
                <w:szCs w:val="20"/>
              </w:rPr>
              <w:t>Adaptation</w:t>
            </w:r>
          </w:p>
          <w:p w14:paraId="24B22559" w14:textId="77777777" w:rsidR="003E08B8" w:rsidRDefault="00E32D6E">
            <w:pPr>
              <w:numPr>
                <w:ilvl w:val="0"/>
                <w:numId w:val="2"/>
              </w:numPr>
              <w:pBdr>
                <w:top w:val="nil"/>
                <w:left w:val="nil"/>
                <w:bottom w:val="nil"/>
                <w:right w:val="nil"/>
                <w:between w:val="nil"/>
              </w:pBdr>
              <w:spacing w:line="240" w:lineRule="auto"/>
              <w:ind w:left="0" w:hanging="2"/>
              <w:rPr>
                <w:i/>
                <w:sz w:val="20"/>
                <w:szCs w:val="20"/>
              </w:rPr>
            </w:pPr>
            <w:r>
              <w:rPr>
                <w:i/>
                <w:sz w:val="20"/>
                <w:szCs w:val="20"/>
              </w:rPr>
              <w:t>Evolution</w:t>
            </w:r>
          </w:p>
          <w:p w14:paraId="614F8898" w14:textId="77777777" w:rsidR="003E08B8" w:rsidRDefault="00E32D6E">
            <w:pPr>
              <w:numPr>
                <w:ilvl w:val="0"/>
                <w:numId w:val="2"/>
              </w:numPr>
              <w:pBdr>
                <w:top w:val="nil"/>
                <w:left w:val="nil"/>
                <w:bottom w:val="nil"/>
                <w:right w:val="nil"/>
                <w:between w:val="nil"/>
              </w:pBdr>
              <w:spacing w:line="240" w:lineRule="auto"/>
              <w:ind w:left="0" w:hanging="2"/>
              <w:rPr>
                <w:i/>
                <w:sz w:val="20"/>
                <w:szCs w:val="20"/>
              </w:rPr>
            </w:pPr>
            <w:r>
              <w:rPr>
                <w:i/>
                <w:sz w:val="20"/>
                <w:szCs w:val="20"/>
              </w:rPr>
              <w:t>Survival</w:t>
            </w:r>
          </w:p>
          <w:p w14:paraId="43381113" w14:textId="77777777" w:rsidR="003E08B8" w:rsidRDefault="00E32D6E">
            <w:pPr>
              <w:numPr>
                <w:ilvl w:val="0"/>
                <w:numId w:val="2"/>
              </w:numPr>
              <w:pBdr>
                <w:top w:val="nil"/>
                <w:left w:val="nil"/>
                <w:bottom w:val="nil"/>
                <w:right w:val="nil"/>
                <w:between w:val="nil"/>
              </w:pBdr>
              <w:spacing w:line="240" w:lineRule="auto"/>
              <w:ind w:left="0" w:hanging="2"/>
              <w:rPr>
                <w:i/>
                <w:sz w:val="20"/>
                <w:szCs w:val="20"/>
              </w:rPr>
            </w:pPr>
            <w:r>
              <w:rPr>
                <w:i/>
                <w:sz w:val="20"/>
                <w:szCs w:val="20"/>
              </w:rPr>
              <w:t>Thermoregulation</w:t>
            </w:r>
          </w:p>
        </w:tc>
        <w:tc>
          <w:tcPr>
            <w:tcW w:w="4374" w:type="dxa"/>
            <w:gridSpan w:val="3"/>
            <w:tcBorders>
              <w:left w:val="single" w:sz="4" w:space="0" w:color="000000"/>
              <w:right w:val="single" w:sz="4" w:space="0" w:color="000000"/>
            </w:tcBorders>
          </w:tcPr>
          <w:p w14:paraId="58F3E848" w14:textId="77777777" w:rsidR="003E08B8" w:rsidRDefault="003E08B8">
            <w:pPr>
              <w:pBdr>
                <w:top w:val="nil"/>
                <w:left w:val="nil"/>
                <w:bottom w:val="nil"/>
                <w:right w:val="nil"/>
                <w:between w:val="nil"/>
              </w:pBdr>
              <w:spacing w:line="240" w:lineRule="auto"/>
              <w:ind w:left="0" w:hanging="2"/>
              <w:rPr>
                <w:sz w:val="20"/>
                <w:szCs w:val="20"/>
              </w:rPr>
            </w:pPr>
          </w:p>
          <w:p w14:paraId="2022FEF4" w14:textId="77777777" w:rsidR="003E08B8" w:rsidRDefault="00E32D6E">
            <w:pPr>
              <w:numPr>
                <w:ilvl w:val="0"/>
                <w:numId w:val="3"/>
              </w:numPr>
              <w:pBdr>
                <w:top w:val="nil"/>
                <w:left w:val="nil"/>
                <w:bottom w:val="nil"/>
                <w:right w:val="nil"/>
                <w:between w:val="nil"/>
              </w:pBdr>
              <w:spacing w:line="240" w:lineRule="auto"/>
              <w:ind w:left="0" w:hanging="2"/>
              <w:rPr>
                <w:i/>
                <w:color w:val="000000"/>
                <w:sz w:val="20"/>
                <w:szCs w:val="20"/>
              </w:rPr>
            </w:pPr>
            <w:hyperlink r:id="rId11">
              <w:r>
                <w:rPr>
                  <w:i/>
                  <w:color w:val="1155CC"/>
                  <w:sz w:val="20"/>
                  <w:szCs w:val="20"/>
                  <w:u w:val="single"/>
                </w:rPr>
                <w:t>Kahoot!</w:t>
              </w:r>
            </w:hyperlink>
          </w:p>
          <w:p w14:paraId="799BA696" w14:textId="29B7E020" w:rsidR="003E08B8" w:rsidRDefault="00E32D6E">
            <w:pPr>
              <w:numPr>
                <w:ilvl w:val="0"/>
                <w:numId w:val="3"/>
              </w:numPr>
              <w:pBdr>
                <w:top w:val="nil"/>
                <w:left w:val="nil"/>
                <w:bottom w:val="nil"/>
                <w:right w:val="nil"/>
                <w:between w:val="nil"/>
              </w:pBdr>
              <w:spacing w:line="240" w:lineRule="auto"/>
              <w:ind w:left="0" w:hanging="2"/>
              <w:rPr>
                <w:i/>
                <w:sz w:val="20"/>
                <w:szCs w:val="20"/>
              </w:rPr>
            </w:pPr>
            <w:hyperlink r:id="rId12">
              <w:r>
                <w:rPr>
                  <w:i/>
                  <w:color w:val="1155CC"/>
                  <w:sz w:val="20"/>
                  <w:szCs w:val="20"/>
                  <w:u w:val="single"/>
                </w:rPr>
                <w:t>Slides</w:t>
              </w:r>
            </w:hyperlink>
          </w:p>
        </w:tc>
      </w:tr>
      <w:tr w:rsidR="003E08B8" w14:paraId="52EEA757" w14:textId="77777777">
        <w:tc>
          <w:tcPr>
            <w:tcW w:w="4986" w:type="dxa"/>
            <w:gridSpan w:val="3"/>
            <w:tcBorders>
              <w:left w:val="single" w:sz="4" w:space="0" w:color="000000"/>
              <w:bottom w:val="single" w:sz="4" w:space="0" w:color="000000"/>
            </w:tcBorders>
          </w:tcPr>
          <w:p w14:paraId="78D35307" w14:textId="77777777" w:rsidR="003E08B8" w:rsidRDefault="003E08B8">
            <w:pPr>
              <w:pBdr>
                <w:top w:val="nil"/>
                <w:left w:val="nil"/>
                <w:bottom w:val="nil"/>
                <w:right w:val="nil"/>
                <w:between w:val="nil"/>
              </w:pBdr>
              <w:spacing w:line="240" w:lineRule="auto"/>
              <w:ind w:left="0" w:hanging="2"/>
              <w:rPr>
                <w:color w:val="000000"/>
                <w:sz w:val="20"/>
                <w:szCs w:val="20"/>
              </w:rPr>
            </w:pPr>
          </w:p>
        </w:tc>
        <w:tc>
          <w:tcPr>
            <w:tcW w:w="4374" w:type="dxa"/>
            <w:gridSpan w:val="3"/>
            <w:tcBorders>
              <w:left w:val="single" w:sz="4" w:space="0" w:color="000000"/>
              <w:bottom w:val="single" w:sz="4" w:space="0" w:color="000000"/>
              <w:right w:val="single" w:sz="4" w:space="0" w:color="000000"/>
            </w:tcBorders>
          </w:tcPr>
          <w:p w14:paraId="5E252AFA" w14:textId="77777777" w:rsidR="003E08B8" w:rsidRDefault="003E08B8">
            <w:pPr>
              <w:pBdr>
                <w:top w:val="nil"/>
                <w:left w:val="nil"/>
                <w:bottom w:val="nil"/>
                <w:right w:val="nil"/>
                <w:between w:val="nil"/>
              </w:pBdr>
              <w:spacing w:line="240" w:lineRule="auto"/>
              <w:ind w:left="0" w:hanging="2"/>
              <w:rPr>
                <w:color w:val="000000"/>
                <w:sz w:val="20"/>
                <w:szCs w:val="20"/>
              </w:rPr>
            </w:pPr>
          </w:p>
        </w:tc>
      </w:tr>
      <w:tr w:rsidR="003E08B8" w14:paraId="7E0BF9A3" w14:textId="77777777">
        <w:tc>
          <w:tcPr>
            <w:tcW w:w="9360" w:type="dxa"/>
            <w:gridSpan w:val="6"/>
            <w:tcBorders>
              <w:left w:val="single" w:sz="4" w:space="0" w:color="000000"/>
              <w:bottom w:val="single" w:sz="4" w:space="0" w:color="000000"/>
              <w:right w:val="single" w:sz="4" w:space="0" w:color="000000"/>
            </w:tcBorders>
          </w:tcPr>
          <w:p w14:paraId="28968B60" w14:textId="77777777" w:rsidR="003E08B8" w:rsidRDefault="00E32D6E">
            <w:pPr>
              <w:pBdr>
                <w:top w:val="nil"/>
                <w:left w:val="nil"/>
                <w:bottom w:val="nil"/>
                <w:right w:val="nil"/>
                <w:between w:val="nil"/>
              </w:pBdr>
              <w:spacing w:line="240" w:lineRule="auto"/>
              <w:ind w:left="0" w:hanging="2"/>
              <w:rPr>
                <w:color w:val="000000"/>
                <w:sz w:val="20"/>
                <w:szCs w:val="20"/>
              </w:rPr>
            </w:pPr>
            <w:r>
              <w:rPr>
                <w:b/>
                <w:color w:val="000000"/>
                <w:sz w:val="20"/>
                <w:szCs w:val="20"/>
              </w:rPr>
              <w:t>Seasonality:</w:t>
            </w:r>
            <w:r>
              <w:rPr>
                <w:color w:val="000000"/>
                <w:sz w:val="20"/>
                <w:szCs w:val="20"/>
              </w:rPr>
              <w:t xml:space="preserve"> (If more specificity is required, please note date/time range under the season)</w:t>
            </w:r>
          </w:p>
          <w:p w14:paraId="326DA264" w14:textId="77777777" w:rsidR="003E08B8" w:rsidRDefault="003E08B8">
            <w:pPr>
              <w:pBdr>
                <w:top w:val="nil"/>
                <w:left w:val="nil"/>
                <w:bottom w:val="nil"/>
                <w:right w:val="nil"/>
                <w:between w:val="nil"/>
              </w:pBdr>
              <w:spacing w:line="240" w:lineRule="auto"/>
              <w:ind w:left="0" w:hanging="2"/>
              <w:rPr>
                <w:color w:val="000000"/>
                <w:sz w:val="20"/>
                <w:szCs w:val="20"/>
              </w:rPr>
            </w:pPr>
          </w:p>
          <w:p w14:paraId="32FB98DE" w14:textId="77777777" w:rsidR="003E08B8" w:rsidRDefault="00E32D6E">
            <w:pPr>
              <w:pBdr>
                <w:top w:val="nil"/>
                <w:left w:val="nil"/>
                <w:bottom w:val="nil"/>
                <w:right w:val="nil"/>
                <w:between w:val="nil"/>
              </w:pBdr>
              <w:spacing w:line="240" w:lineRule="auto"/>
              <w:ind w:left="0" w:hanging="2"/>
              <w:rPr>
                <w:color w:val="000000"/>
                <w:sz w:val="20"/>
                <w:szCs w:val="20"/>
              </w:rPr>
            </w:pPr>
            <w:r>
              <w:rPr>
                <w:color w:val="000000"/>
                <w:sz w:val="20"/>
                <w:szCs w:val="20"/>
              </w:rPr>
              <w:t>Highlight which season(s) your lesson would be most suited to. When working with the natural world, it is important to keep this in mind for your planning! Some activities are possible for a brief window of time while others may be appropriate during any t</w:t>
            </w:r>
            <w:r>
              <w:rPr>
                <w:color w:val="000000"/>
                <w:sz w:val="20"/>
                <w:szCs w:val="20"/>
              </w:rPr>
              <w:t>ime of year.</w:t>
            </w:r>
          </w:p>
          <w:p w14:paraId="79243B83" w14:textId="77777777" w:rsidR="003E08B8" w:rsidRDefault="00E32D6E">
            <w:pPr>
              <w:pBdr>
                <w:top w:val="nil"/>
                <w:left w:val="nil"/>
                <w:bottom w:val="nil"/>
                <w:right w:val="nil"/>
                <w:between w:val="nil"/>
              </w:pBdr>
              <w:spacing w:line="240" w:lineRule="auto"/>
              <w:ind w:left="0" w:hanging="2"/>
              <w:rPr>
                <w:color w:val="000000"/>
                <w:sz w:val="20"/>
                <w:szCs w:val="20"/>
              </w:rPr>
            </w:pPr>
            <w:r>
              <w:rPr>
                <w:i/>
                <w:color w:val="000000"/>
                <w:sz w:val="20"/>
                <w:szCs w:val="20"/>
              </w:rPr>
              <w:t xml:space="preserve"> </w:t>
            </w:r>
          </w:p>
        </w:tc>
      </w:tr>
      <w:tr w:rsidR="003E08B8" w14:paraId="407B592B" w14:textId="77777777">
        <w:trPr>
          <w:trHeight w:val="773"/>
        </w:trPr>
        <w:tc>
          <w:tcPr>
            <w:tcW w:w="1872" w:type="dxa"/>
            <w:tcBorders>
              <w:left w:val="single" w:sz="4" w:space="0" w:color="000000"/>
              <w:bottom w:val="single" w:sz="4" w:space="0" w:color="000000"/>
              <w:right w:val="single" w:sz="4" w:space="0" w:color="000000"/>
            </w:tcBorders>
            <w:vAlign w:val="center"/>
          </w:tcPr>
          <w:p w14:paraId="2C74D588" w14:textId="77777777" w:rsidR="003E08B8" w:rsidRDefault="00E32D6E">
            <w:pPr>
              <w:pBdr>
                <w:top w:val="nil"/>
                <w:left w:val="nil"/>
                <w:bottom w:val="nil"/>
                <w:right w:val="nil"/>
                <w:between w:val="nil"/>
              </w:pBdr>
              <w:spacing w:line="240" w:lineRule="auto"/>
              <w:ind w:left="0" w:hanging="2"/>
              <w:jc w:val="center"/>
              <w:rPr>
                <w:color w:val="000000"/>
                <w:sz w:val="20"/>
                <w:szCs w:val="20"/>
                <w:shd w:val="clear" w:color="auto" w:fill="FFD966"/>
              </w:rPr>
            </w:pPr>
            <w:r>
              <w:rPr>
                <w:i/>
                <w:color w:val="000000"/>
                <w:sz w:val="20"/>
                <w:szCs w:val="20"/>
                <w:shd w:val="clear" w:color="auto" w:fill="FFD966"/>
              </w:rPr>
              <w:t>Monsoons</w:t>
            </w:r>
          </w:p>
          <w:p w14:paraId="19308ADD" w14:textId="77777777" w:rsidR="003E08B8" w:rsidRDefault="00E32D6E">
            <w:pPr>
              <w:pBdr>
                <w:top w:val="nil"/>
                <w:left w:val="nil"/>
                <w:bottom w:val="nil"/>
                <w:right w:val="nil"/>
                <w:between w:val="nil"/>
              </w:pBdr>
              <w:spacing w:line="240" w:lineRule="auto"/>
              <w:ind w:left="0" w:hanging="2"/>
              <w:jc w:val="center"/>
              <w:rPr>
                <w:color w:val="000000"/>
                <w:sz w:val="20"/>
                <w:szCs w:val="20"/>
                <w:shd w:val="clear" w:color="auto" w:fill="FFD966"/>
              </w:rPr>
            </w:pPr>
            <w:r>
              <w:rPr>
                <w:color w:val="000000"/>
                <w:sz w:val="20"/>
                <w:szCs w:val="20"/>
                <w:shd w:val="clear" w:color="auto" w:fill="FFD966"/>
              </w:rPr>
              <w:t>July-Sept.</w:t>
            </w:r>
          </w:p>
        </w:tc>
        <w:tc>
          <w:tcPr>
            <w:tcW w:w="1872" w:type="dxa"/>
            <w:tcBorders>
              <w:left w:val="single" w:sz="4" w:space="0" w:color="000000"/>
              <w:bottom w:val="single" w:sz="4" w:space="0" w:color="000000"/>
              <w:right w:val="single" w:sz="4" w:space="0" w:color="000000"/>
            </w:tcBorders>
            <w:vAlign w:val="center"/>
          </w:tcPr>
          <w:p w14:paraId="764C0C8F"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i/>
                <w:color w:val="000000"/>
                <w:sz w:val="20"/>
                <w:szCs w:val="20"/>
              </w:rPr>
              <w:t>Autumn</w:t>
            </w:r>
          </w:p>
          <w:p w14:paraId="5E8AC6B4"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color w:val="000000"/>
                <w:sz w:val="20"/>
                <w:szCs w:val="20"/>
              </w:rPr>
              <w:t>Oct.-Nov.</w:t>
            </w:r>
          </w:p>
        </w:tc>
        <w:tc>
          <w:tcPr>
            <w:tcW w:w="1872" w:type="dxa"/>
            <w:gridSpan w:val="2"/>
            <w:tcBorders>
              <w:left w:val="single" w:sz="4" w:space="0" w:color="000000"/>
              <w:bottom w:val="single" w:sz="4" w:space="0" w:color="000000"/>
              <w:right w:val="single" w:sz="4" w:space="0" w:color="000000"/>
            </w:tcBorders>
            <w:vAlign w:val="center"/>
          </w:tcPr>
          <w:p w14:paraId="0CF5D1DE"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i/>
                <w:color w:val="000000"/>
                <w:sz w:val="20"/>
                <w:szCs w:val="20"/>
              </w:rPr>
              <w:t>Winter</w:t>
            </w:r>
          </w:p>
          <w:p w14:paraId="4D80E965"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color w:val="000000"/>
                <w:sz w:val="20"/>
                <w:szCs w:val="20"/>
              </w:rPr>
              <w:t>Dec.- Feb.</w:t>
            </w:r>
          </w:p>
        </w:tc>
        <w:tc>
          <w:tcPr>
            <w:tcW w:w="1872" w:type="dxa"/>
            <w:tcBorders>
              <w:left w:val="single" w:sz="4" w:space="0" w:color="000000"/>
              <w:bottom w:val="single" w:sz="4" w:space="0" w:color="000000"/>
              <w:right w:val="single" w:sz="4" w:space="0" w:color="000000"/>
            </w:tcBorders>
            <w:vAlign w:val="center"/>
          </w:tcPr>
          <w:p w14:paraId="6586A6EC"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i/>
                <w:color w:val="000000"/>
                <w:sz w:val="20"/>
                <w:szCs w:val="20"/>
              </w:rPr>
              <w:t>Spring</w:t>
            </w:r>
          </w:p>
          <w:p w14:paraId="79BEA6C3" w14:textId="77777777" w:rsidR="003E08B8" w:rsidRDefault="00E32D6E">
            <w:pPr>
              <w:pBdr>
                <w:top w:val="nil"/>
                <w:left w:val="nil"/>
                <w:bottom w:val="nil"/>
                <w:right w:val="nil"/>
                <w:between w:val="nil"/>
              </w:pBdr>
              <w:spacing w:line="240" w:lineRule="auto"/>
              <w:ind w:left="0" w:hanging="2"/>
              <w:jc w:val="center"/>
              <w:rPr>
                <w:color w:val="000000"/>
                <w:sz w:val="20"/>
                <w:szCs w:val="20"/>
              </w:rPr>
            </w:pPr>
            <w:r>
              <w:rPr>
                <w:color w:val="000000"/>
                <w:sz w:val="20"/>
                <w:szCs w:val="20"/>
              </w:rPr>
              <w:t>Mar.-Apr.</w:t>
            </w:r>
          </w:p>
        </w:tc>
        <w:tc>
          <w:tcPr>
            <w:tcW w:w="1872" w:type="dxa"/>
            <w:tcBorders>
              <w:left w:val="single" w:sz="4" w:space="0" w:color="000000"/>
              <w:bottom w:val="single" w:sz="4" w:space="0" w:color="000000"/>
              <w:right w:val="single" w:sz="4" w:space="0" w:color="000000"/>
            </w:tcBorders>
            <w:vAlign w:val="center"/>
          </w:tcPr>
          <w:p w14:paraId="221090C9" w14:textId="77777777" w:rsidR="003E08B8" w:rsidRDefault="00E32D6E">
            <w:pPr>
              <w:ind w:left="0" w:hanging="2"/>
              <w:jc w:val="center"/>
              <w:rPr>
                <w:sz w:val="20"/>
                <w:szCs w:val="20"/>
              </w:rPr>
            </w:pPr>
            <w:r>
              <w:rPr>
                <w:i/>
                <w:sz w:val="20"/>
                <w:szCs w:val="20"/>
              </w:rPr>
              <w:t>Dry Summer</w:t>
            </w:r>
          </w:p>
          <w:p w14:paraId="708F31EE" w14:textId="77777777" w:rsidR="003E08B8" w:rsidRDefault="00E32D6E">
            <w:pPr>
              <w:ind w:left="0" w:hanging="2"/>
              <w:jc w:val="center"/>
              <w:rPr>
                <w:sz w:val="20"/>
                <w:szCs w:val="20"/>
              </w:rPr>
            </w:pPr>
            <w:r>
              <w:rPr>
                <w:sz w:val="20"/>
                <w:szCs w:val="20"/>
              </w:rPr>
              <w:t>May-June</w:t>
            </w:r>
          </w:p>
        </w:tc>
      </w:tr>
      <w:tr w:rsidR="003E08B8" w14:paraId="771288A5" w14:textId="77777777">
        <w:tc>
          <w:tcPr>
            <w:tcW w:w="9360" w:type="dxa"/>
            <w:gridSpan w:val="6"/>
            <w:tcBorders>
              <w:left w:val="single" w:sz="4" w:space="0" w:color="000000"/>
              <w:bottom w:val="single" w:sz="4" w:space="0" w:color="000000"/>
              <w:right w:val="single" w:sz="4" w:space="0" w:color="000000"/>
            </w:tcBorders>
          </w:tcPr>
          <w:p w14:paraId="57189B10" w14:textId="77777777" w:rsidR="003E08B8" w:rsidRDefault="00E32D6E">
            <w:pPr>
              <w:ind w:left="0" w:hanging="2"/>
              <w:rPr>
                <w:sz w:val="20"/>
                <w:szCs w:val="20"/>
              </w:rPr>
            </w:pPr>
            <w:r>
              <w:rPr>
                <w:b/>
                <w:sz w:val="20"/>
                <w:szCs w:val="20"/>
              </w:rPr>
              <w:t xml:space="preserve">Guiding Questions: </w:t>
            </w:r>
          </w:p>
          <w:p w14:paraId="6601A9D9" w14:textId="77777777" w:rsidR="003E08B8" w:rsidRDefault="003E08B8">
            <w:pPr>
              <w:ind w:left="0" w:hanging="2"/>
              <w:rPr>
                <w:sz w:val="20"/>
                <w:szCs w:val="20"/>
              </w:rPr>
            </w:pPr>
          </w:p>
          <w:p w14:paraId="68DDDF64" w14:textId="77777777" w:rsidR="003E08B8" w:rsidRDefault="00E32D6E">
            <w:pPr>
              <w:widowControl/>
              <w:numPr>
                <w:ilvl w:val="0"/>
                <w:numId w:val="1"/>
              </w:numPr>
              <w:ind w:left="0" w:hanging="2"/>
              <w:rPr>
                <w:i/>
                <w:sz w:val="20"/>
                <w:szCs w:val="20"/>
              </w:rPr>
            </w:pPr>
            <w:r>
              <w:rPr>
                <w:i/>
                <w:sz w:val="20"/>
                <w:szCs w:val="20"/>
              </w:rPr>
              <w:t>What techniques did ancient humans, such as the Hohokam, use to survive extreme weather in the Sonoran Desert?</w:t>
            </w:r>
          </w:p>
          <w:p w14:paraId="22CFFF4F" w14:textId="77777777" w:rsidR="003E08B8" w:rsidRDefault="00E32D6E">
            <w:pPr>
              <w:widowControl/>
              <w:numPr>
                <w:ilvl w:val="0"/>
                <w:numId w:val="1"/>
              </w:numPr>
              <w:ind w:left="0" w:hanging="2"/>
              <w:rPr>
                <w:i/>
                <w:sz w:val="20"/>
                <w:szCs w:val="20"/>
              </w:rPr>
            </w:pPr>
            <w:r>
              <w:rPr>
                <w:i/>
                <w:sz w:val="20"/>
                <w:szCs w:val="20"/>
              </w:rPr>
              <w:t>Why do animals need to adapt to the desert climate and conditions?</w:t>
            </w:r>
          </w:p>
          <w:p w14:paraId="20823678" w14:textId="77777777" w:rsidR="003E08B8" w:rsidRDefault="00E32D6E">
            <w:pPr>
              <w:widowControl/>
              <w:numPr>
                <w:ilvl w:val="0"/>
                <w:numId w:val="1"/>
              </w:numPr>
              <w:ind w:left="0" w:hanging="2"/>
              <w:rPr>
                <w:i/>
                <w:sz w:val="20"/>
                <w:szCs w:val="20"/>
              </w:rPr>
            </w:pPr>
            <w:r>
              <w:rPr>
                <w:i/>
                <w:sz w:val="20"/>
                <w:szCs w:val="20"/>
              </w:rPr>
              <w:t>What role does evolution play in adaptations?</w:t>
            </w:r>
          </w:p>
          <w:p w14:paraId="3E7058FC" w14:textId="77777777" w:rsidR="003E08B8" w:rsidRDefault="003E08B8">
            <w:pPr>
              <w:widowControl/>
              <w:ind w:left="0" w:hanging="2"/>
              <w:rPr>
                <w:rFonts w:ascii="Calibri" w:eastAsia="Calibri" w:hAnsi="Calibri" w:cs="Calibri"/>
                <w:i/>
                <w:sz w:val="22"/>
                <w:szCs w:val="22"/>
              </w:rPr>
            </w:pPr>
          </w:p>
        </w:tc>
      </w:tr>
    </w:tbl>
    <w:p w14:paraId="1D111EA0" w14:textId="77777777" w:rsidR="003E08B8" w:rsidRDefault="003E08B8">
      <w:pPr>
        <w:ind w:left="0" w:hanging="2"/>
        <w:rPr>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E08B8" w14:paraId="57A68790" w14:textId="77777777">
        <w:tc>
          <w:tcPr>
            <w:tcW w:w="3120" w:type="dxa"/>
            <w:shd w:val="clear" w:color="auto" w:fill="auto"/>
            <w:tcMar>
              <w:top w:w="100" w:type="dxa"/>
              <w:left w:w="100" w:type="dxa"/>
              <w:bottom w:w="100" w:type="dxa"/>
              <w:right w:w="100" w:type="dxa"/>
            </w:tcMar>
          </w:tcPr>
          <w:p w14:paraId="34D09D31" w14:textId="77777777" w:rsidR="003E08B8" w:rsidRDefault="00E32D6E">
            <w:pPr>
              <w:ind w:left="0" w:hanging="2"/>
              <w:jc w:val="center"/>
              <w:rPr>
                <w:b/>
                <w:sz w:val="20"/>
                <w:szCs w:val="20"/>
              </w:rPr>
            </w:pPr>
            <w:r>
              <w:rPr>
                <w:b/>
                <w:sz w:val="20"/>
                <w:szCs w:val="20"/>
              </w:rPr>
              <w:t>5E Steps</w:t>
            </w:r>
          </w:p>
        </w:tc>
        <w:tc>
          <w:tcPr>
            <w:tcW w:w="3120" w:type="dxa"/>
            <w:shd w:val="clear" w:color="auto" w:fill="auto"/>
            <w:tcMar>
              <w:top w:w="100" w:type="dxa"/>
              <w:left w:w="100" w:type="dxa"/>
              <w:bottom w:w="100" w:type="dxa"/>
              <w:right w:w="100" w:type="dxa"/>
            </w:tcMar>
          </w:tcPr>
          <w:p w14:paraId="422B3C10" w14:textId="77777777" w:rsidR="003E08B8" w:rsidRDefault="00E32D6E">
            <w:pPr>
              <w:pBdr>
                <w:top w:val="nil"/>
                <w:left w:val="nil"/>
                <w:bottom w:val="nil"/>
                <w:right w:val="nil"/>
                <w:between w:val="nil"/>
              </w:pBdr>
              <w:spacing w:line="240" w:lineRule="auto"/>
              <w:ind w:left="0" w:hanging="2"/>
              <w:jc w:val="center"/>
              <w:rPr>
                <w:b/>
                <w:sz w:val="20"/>
                <w:szCs w:val="20"/>
              </w:rPr>
            </w:pPr>
            <w:r>
              <w:rPr>
                <w:b/>
                <w:sz w:val="20"/>
                <w:szCs w:val="20"/>
              </w:rPr>
              <w:t xml:space="preserve">Teacher Strategies </w:t>
            </w:r>
          </w:p>
        </w:tc>
        <w:tc>
          <w:tcPr>
            <w:tcW w:w="3120" w:type="dxa"/>
            <w:shd w:val="clear" w:color="auto" w:fill="auto"/>
            <w:tcMar>
              <w:top w:w="100" w:type="dxa"/>
              <w:left w:w="100" w:type="dxa"/>
              <w:bottom w:w="100" w:type="dxa"/>
              <w:right w:w="100" w:type="dxa"/>
            </w:tcMar>
          </w:tcPr>
          <w:p w14:paraId="0FAC14CC" w14:textId="77777777" w:rsidR="003E08B8" w:rsidRDefault="00E32D6E">
            <w:pPr>
              <w:pBdr>
                <w:top w:val="nil"/>
                <w:left w:val="nil"/>
                <w:bottom w:val="nil"/>
                <w:right w:val="nil"/>
                <w:between w:val="nil"/>
              </w:pBdr>
              <w:spacing w:line="240" w:lineRule="auto"/>
              <w:ind w:left="0" w:hanging="2"/>
              <w:jc w:val="center"/>
              <w:rPr>
                <w:b/>
                <w:sz w:val="20"/>
                <w:szCs w:val="20"/>
              </w:rPr>
            </w:pPr>
            <w:r>
              <w:rPr>
                <w:b/>
                <w:sz w:val="20"/>
                <w:szCs w:val="20"/>
              </w:rPr>
              <w:t xml:space="preserve">Student Behavior </w:t>
            </w:r>
          </w:p>
        </w:tc>
      </w:tr>
      <w:tr w:rsidR="003E08B8" w14:paraId="7CD79A98" w14:textId="77777777">
        <w:tc>
          <w:tcPr>
            <w:tcW w:w="3120" w:type="dxa"/>
            <w:shd w:val="clear" w:color="auto" w:fill="auto"/>
            <w:tcMar>
              <w:top w:w="100" w:type="dxa"/>
              <w:left w:w="100" w:type="dxa"/>
              <w:bottom w:w="100" w:type="dxa"/>
              <w:right w:w="100" w:type="dxa"/>
            </w:tcMar>
          </w:tcPr>
          <w:p w14:paraId="2AAB74A8" w14:textId="77777777" w:rsidR="003E08B8" w:rsidRDefault="00E32D6E">
            <w:pPr>
              <w:ind w:left="0" w:hanging="2"/>
              <w:rPr>
                <w:sz w:val="20"/>
                <w:szCs w:val="20"/>
              </w:rPr>
            </w:pPr>
            <w:r>
              <w:rPr>
                <w:b/>
                <w:sz w:val="20"/>
                <w:szCs w:val="20"/>
              </w:rPr>
              <w:t>Engagement/Introductory Activity:</w:t>
            </w:r>
          </w:p>
          <w:p w14:paraId="0EA7269A" w14:textId="77777777" w:rsidR="003E08B8" w:rsidRDefault="00E32D6E">
            <w:pPr>
              <w:ind w:left="0" w:hanging="2"/>
              <w:rPr>
                <w:sz w:val="20"/>
                <w:szCs w:val="20"/>
              </w:rPr>
            </w:pPr>
            <w:r>
              <w:rPr>
                <w:sz w:val="20"/>
                <w:szCs w:val="20"/>
              </w:rPr>
              <w:t>This is what you will do to get the students engaged in and excited about the topic of the lesson! It should also provide an opportunity for you to get an idea of what they do (and do</w:t>
            </w:r>
            <w:r>
              <w:rPr>
                <w:sz w:val="20"/>
                <w:szCs w:val="20"/>
              </w:rPr>
              <w:t xml:space="preserve"> not) already know, and the assumptions that they have going into the lesson.</w:t>
            </w:r>
          </w:p>
          <w:p w14:paraId="3D80A60E" w14:textId="77777777" w:rsidR="003E08B8" w:rsidRDefault="003E08B8">
            <w:pPr>
              <w:pBdr>
                <w:top w:val="nil"/>
                <w:left w:val="nil"/>
                <w:bottom w:val="nil"/>
                <w:right w:val="nil"/>
                <w:between w:val="nil"/>
              </w:pBdr>
              <w:spacing w:line="240" w:lineRule="auto"/>
              <w:ind w:left="0" w:hanging="2"/>
              <w:rPr>
                <w:sz w:val="20"/>
                <w:szCs w:val="20"/>
              </w:rPr>
            </w:pPr>
          </w:p>
          <w:p w14:paraId="0B6F4533" w14:textId="77777777" w:rsidR="003E08B8" w:rsidRDefault="00E32D6E">
            <w:pPr>
              <w:pBdr>
                <w:top w:val="nil"/>
                <w:left w:val="nil"/>
                <w:bottom w:val="nil"/>
                <w:right w:val="nil"/>
                <w:between w:val="nil"/>
              </w:pBdr>
              <w:spacing w:line="240" w:lineRule="auto"/>
              <w:ind w:left="0" w:hanging="2"/>
              <w:rPr>
                <w:b/>
                <w:sz w:val="20"/>
                <w:szCs w:val="20"/>
              </w:rPr>
            </w:pPr>
            <w:r>
              <w:rPr>
                <w:b/>
                <w:sz w:val="20"/>
                <w:szCs w:val="20"/>
              </w:rPr>
              <w:t>~10 mins</w:t>
            </w:r>
          </w:p>
        </w:tc>
        <w:tc>
          <w:tcPr>
            <w:tcW w:w="3120" w:type="dxa"/>
            <w:shd w:val="clear" w:color="auto" w:fill="auto"/>
            <w:tcMar>
              <w:top w:w="100" w:type="dxa"/>
              <w:left w:w="100" w:type="dxa"/>
              <w:bottom w:w="100" w:type="dxa"/>
              <w:right w:w="100" w:type="dxa"/>
            </w:tcMar>
          </w:tcPr>
          <w:p w14:paraId="46BE6E66"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 xml:space="preserve">Show pictures of our pets, and speak briefly about them. </w:t>
            </w:r>
          </w:p>
          <w:p w14:paraId="129E13BA"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Ask students if they have pets, what kind, and what they’re like - type their species and name in the chat.</w:t>
            </w:r>
          </w:p>
          <w:p w14:paraId="556783C9"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 xml:space="preserve">We will talk about how we observe pets react when it is hot out (drinking water, panting, laying in shade, </w:t>
            </w:r>
            <w:proofErr w:type="spellStart"/>
            <w:r>
              <w:rPr>
                <w:sz w:val="20"/>
                <w:szCs w:val="20"/>
              </w:rPr>
              <w:t>etc</w:t>
            </w:r>
            <w:proofErr w:type="spellEnd"/>
            <w:r>
              <w:rPr>
                <w:sz w:val="20"/>
                <w:szCs w:val="20"/>
              </w:rPr>
              <w:t>).</w:t>
            </w:r>
          </w:p>
          <w:p w14:paraId="7F379F37"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Ask students if they notice the sam</w:t>
            </w:r>
            <w:r>
              <w:rPr>
                <w:sz w:val="20"/>
                <w:szCs w:val="20"/>
              </w:rPr>
              <w:t xml:space="preserve">e/similar things (s). </w:t>
            </w:r>
          </w:p>
          <w:p w14:paraId="13E40216"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Ask students to define ‘adaptation’.</w:t>
            </w:r>
          </w:p>
        </w:tc>
        <w:tc>
          <w:tcPr>
            <w:tcW w:w="3120" w:type="dxa"/>
            <w:shd w:val="clear" w:color="auto" w:fill="auto"/>
            <w:tcMar>
              <w:top w:w="100" w:type="dxa"/>
              <w:left w:w="100" w:type="dxa"/>
              <w:bottom w:w="100" w:type="dxa"/>
              <w:right w:w="100" w:type="dxa"/>
            </w:tcMar>
          </w:tcPr>
          <w:p w14:paraId="2D30B845"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be introduced to the teachers’ pets, and will type in the chat the name of their pets and what kind of pet they have.</w:t>
            </w:r>
          </w:p>
          <w:p w14:paraId="411A0456" w14:textId="77777777" w:rsidR="003E08B8" w:rsidRDefault="003E08B8">
            <w:pPr>
              <w:pBdr>
                <w:top w:val="nil"/>
                <w:left w:val="nil"/>
                <w:bottom w:val="nil"/>
                <w:right w:val="nil"/>
                <w:between w:val="nil"/>
              </w:pBdr>
              <w:spacing w:line="240" w:lineRule="auto"/>
              <w:ind w:left="0" w:hanging="2"/>
              <w:rPr>
                <w:sz w:val="20"/>
                <w:szCs w:val="20"/>
              </w:rPr>
            </w:pPr>
          </w:p>
          <w:p w14:paraId="1E2525D8"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understand how pets/animals commonly respond to h</w:t>
            </w:r>
            <w:r>
              <w:rPr>
                <w:sz w:val="20"/>
                <w:szCs w:val="20"/>
              </w:rPr>
              <w:t>eat.</w:t>
            </w:r>
          </w:p>
          <w:p w14:paraId="122997B4" w14:textId="77777777" w:rsidR="003E08B8" w:rsidRDefault="003E08B8">
            <w:pPr>
              <w:pBdr>
                <w:top w:val="nil"/>
                <w:left w:val="nil"/>
                <w:bottom w:val="nil"/>
                <w:right w:val="nil"/>
                <w:between w:val="nil"/>
              </w:pBdr>
              <w:spacing w:line="240" w:lineRule="auto"/>
              <w:ind w:left="0" w:hanging="2"/>
              <w:rPr>
                <w:sz w:val="20"/>
                <w:szCs w:val="20"/>
              </w:rPr>
            </w:pPr>
          </w:p>
          <w:p w14:paraId="60AD8BC3"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explain what ‘adaptation’ means.</w:t>
            </w:r>
          </w:p>
        </w:tc>
      </w:tr>
      <w:tr w:rsidR="003E08B8" w14:paraId="178B2A88" w14:textId="77777777">
        <w:tc>
          <w:tcPr>
            <w:tcW w:w="3120" w:type="dxa"/>
            <w:shd w:val="clear" w:color="auto" w:fill="auto"/>
            <w:tcMar>
              <w:top w:w="100" w:type="dxa"/>
              <w:left w:w="100" w:type="dxa"/>
              <w:bottom w:w="100" w:type="dxa"/>
              <w:right w:w="100" w:type="dxa"/>
            </w:tcMar>
          </w:tcPr>
          <w:p w14:paraId="7652A27D" w14:textId="77777777" w:rsidR="003E08B8" w:rsidRDefault="00E32D6E">
            <w:pPr>
              <w:ind w:left="0" w:hanging="2"/>
              <w:rPr>
                <w:sz w:val="20"/>
                <w:szCs w:val="20"/>
              </w:rPr>
            </w:pPr>
            <w:r>
              <w:rPr>
                <w:b/>
                <w:sz w:val="20"/>
                <w:szCs w:val="20"/>
              </w:rPr>
              <w:t>Exploratory Activity:</w:t>
            </w:r>
          </w:p>
          <w:p w14:paraId="5B309D8E" w14:textId="77777777" w:rsidR="003E08B8" w:rsidRDefault="00E32D6E">
            <w:pPr>
              <w:ind w:left="0" w:hanging="2"/>
              <w:rPr>
                <w:sz w:val="20"/>
                <w:szCs w:val="20"/>
              </w:rPr>
            </w:pPr>
            <w:r>
              <w:rPr>
                <w:sz w:val="20"/>
                <w:szCs w:val="20"/>
              </w:rPr>
              <w:t xml:space="preserve">Provide step-by-step instructions on what the teacher and students will </w:t>
            </w:r>
            <w:r>
              <w:rPr>
                <w:sz w:val="20"/>
                <w:szCs w:val="20"/>
              </w:rPr>
              <w:lastRenderedPageBreak/>
              <w:t>do in this activity to gain new skills and/or knowledge. Attach worksheets, PowerPoints, video links, or other material used to this section.</w:t>
            </w:r>
          </w:p>
          <w:p w14:paraId="73192C12" w14:textId="77777777" w:rsidR="003E08B8" w:rsidRDefault="003E08B8">
            <w:pPr>
              <w:ind w:left="0" w:hanging="2"/>
              <w:rPr>
                <w:sz w:val="20"/>
                <w:szCs w:val="20"/>
              </w:rPr>
            </w:pPr>
          </w:p>
          <w:p w14:paraId="27BCA66D" w14:textId="77777777" w:rsidR="003E08B8" w:rsidRDefault="00E32D6E">
            <w:pPr>
              <w:ind w:left="0" w:hanging="2"/>
              <w:rPr>
                <w:b/>
                <w:sz w:val="20"/>
                <w:szCs w:val="20"/>
              </w:rPr>
            </w:pPr>
            <w:r>
              <w:rPr>
                <w:b/>
                <w:sz w:val="20"/>
                <w:szCs w:val="20"/>
              </w:rPr>
              <w:t>~10 mins</w:t>
            </w:r>
          </w:p>
          <w:p w14:paraId="0B496F0E" w14:textId="77777777" w:rsidR="003E08B8" w:rsidRDefault="003E08B8">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1B361C31" w14:textId="77777777" w:rsidR="003E08B8" w:rsidRDefault="00E32D6E">
            <w:pPr>
              <w:ind w:left="0" w:hanging="2"/>
              <w:rPr>
                <w:sz w:val="20"/>
                <w:szCs w:val="20"/>
              </w:rPr>
            </w:pPr>
            <w:r>
              <w:rPr>
                <w:sz w:val="20"/>
                <w:szCs w:val="20"/>
              </w:rPr>
              <w:lastRenderedPageBreak/>
              <w:t>We will play a “Guess Who?” gam</w:t>
            </w:r>
            <w:r>
              <w:rPr>
                <w:sz w:val="20"/>
                <w:szCs w:val="20"/>
              </w:rPr>
              <w:t>e:</w:t>
            </w:r>
          </w:p>
          <w:p w14:paraId="05E44ECF" w14:textId="77777777" w:rsidR="003E08B8" w:rsidRDefault="00E32D6E">
            <w:pPr>
              <w:ind w:left="0" w:hanging="2"/>
              <w:rPr>
                <w:sz w:val="20"/>
                <w:szCs w:val="20"/>
              </w:rPr>
            </w:pPr>
            <w:r>
              <w:rPr>
                <w:sz w:val="20"/>
                <w:szCs w:val="20"/>
              </w:rPr>
              <w:t xml:space="preserve">We will provide descriptions of the </w:t>
            </w:r>
            <w:r>
              <w:rPr>
                <w:sz w:val="20"/>
                <w:szCs w:val="20"/>
              </w:rPr>
              <w:lastRenderedPageBreak/>
              <w:t>adaptations of 3 different Sonoran Desert organisms (Creosote, Black-tailed Jackrabbit, and Javelina), and ask students to try to guess the animal.</w:t>
            </w:r>
          </w:p>
          <w:p w14:paraId="22B007DC" w14:textId="77777777" w:rsidR="003E08B8" w:rsidRDefault="003E08B8">
            <w:pPr>
              <w:ind w:left="0" w:hanging="2"/>
              <w:rPr>
                <w:sz w:val="20"/>
                <w:szCs w:val="20"/>
              </w:rPr>
            </w:pPr>
          </w:p>
          <w:p w14:paraId="562A404A" w14:textId="77777777" w:rsidR="003E08B8" w:rsidRDefault="00E32D6E">
            <w:pPr>
              <w:ind w:left="0" w:hanging="2"/>
              <w:rPr>
                <w:sz w:val="20"/>
                <w:szCs w:val="20"/>
              </w:rPr>
            </w:pPr>
            <w:r>
              <w:rPr>
                <w:sz w:val="20"/>
                <w:szCs w:val="20"/>
              </w:rPr>
              <w:t>We will ask them to send their guesses in the chat using a ‘chat bom</w:t>
            </w:r>
            <w:r>
              <w:rPr>
                <w:sz w:val="20"/>
                <w:szCs w:val="20"/>
              </w:rPr>
              <w:t>b’ before we reveal the answer.</w:t>
            </w:r>
          </w:p>
        </w:tc>
        <w:tc>
          <w:tcPr>
            <w:tcW w:w="3120" w:type="dxa"/>
            <w:shd w:val="clear" w:color="auto" w:fill="auto"/>
            <w:tcMar>
              <w:top w:w="100" w:type="dxa"/>
              <w:left w:w="100" w:type="dxa"/>
              <w:bottom w:w="100" w:type="dxa"/>
              <w:right w:w="100" w:type="dxa"/>
            </w:tcMar>
          </w:tcPr>
          <w:p w14:paraId="2DF127A8" w14:textId="77777777" w:rsidR="003E08B8" w:rsidRDefault="00E32D6E">
            <w:pPr>
              <w:pBdr>
                <w:top w:val="nil"/>
                <w:left w:val="nil"/>
                <w:bottom w:val="nil"/>
                <w:right w:val="nil"/>
                <w:between w:val="nil"/>
              </w:pBdr>
              <w:spacing w:line="240" w:lineRule="auto"/>
              <w:ind w:left="0" w:hanging="2"/>
              <w:rPr>
                <w:sz w:val="20"/>
                <w:szCs w:val="20"/>
              </w:rPr>
            </w:pPr>
            <w:r>
              <w:rPr>
                <w:sz w:val="20"/>
                <w:szCs w:val="20"/>
              </w:rPr>
              <w:lastRenderedPageBreak/>
              <w:t xml:space="preserve">Students will be given descriptions of adaptations from five different Sonoran Desert organisms. They </w:t>
            </w:r>
            <w:r>
              <w:rPr>
                <w:sz w:val="20"/>
                <w:szCs w:val="20"/>
              </w:rPr>
              <w:lastRenderedPageBreak/>
              <w:t>will ‘chat bomb’ their guess as to what organism has those adaptations before the answer is revealed.</w:t>
            </w:r>
          </w:p>
        </w:tc>
      </w:tr>
      <w:tr w:rsidR="003E08B8" w14:paraId="6AFA9165" w14:textId="77777777">
        <w:tc>
          <w:tcPr>
            <w:tcW w:w="3120" w:type="dxa"/>
            <w:shd w:val="clear" w:color="auto" w:fill="auto"/>
            <w:tcMar>
              <w:top w:w="100" w:type="dxa"/>
              <w:left w:w="100" w:type="dxa"/>
              <w:bottom w:w="100" w:type="dxa"/>
              <w:right w:w="100" w:type="dxa"/>
            </w:tcMar>
          </w:tcPr>
          <w:p w14:paraId="50EB565B" w14:textId="77777777" w:rsidR="003E08B8" w:rsidRDefault="00E32D6E">
            <w:pPr>
              <w:ind w:left="0" w:hanging="2"/>
              <w:rPr>
                <w:sz w:val="20"/>
                <w:szCs w:val="20"/>
              </w:rPr>
            </w:pPr>
            <w:r>
              <w:rPr>
                <w:b/>
                <w:sz w:val="20"/>
                <w:szCs w:val="20"/>
              </w:rPr>
              <w:lastRenderedPageBreak/>
              <w:t xml:space="preserve">Explain: </w:t>
            </w:r>
          </w:p>
          <w:p w14:paraId="6F5CCEAD" w14:textId="77777777" w:rsidR="003E08B8" w:rsidRDefault="00E32D6E">
            <w:pPr>
              <w:ind w:left="0" w:hanging="2"/>
              <w:rPr>
                <w:sz w:val="20"/>
                <w:szCs w:val="20"/>
              </w:rPr>
            </w:pPr>
            <w:r>
              <w:rPr>
                <w:sz w:val="20"/>
                <w:szCs w:val="20"/>
              </w:rPr>
              <w:t>What questions or prompts will you use to get students to explain their observations or to explain what the outcomes of the activity that they participated in were? This should provide an opportunity for students to communicate their new understandings, as</w:t>
            </w:r>
            <w:r>
              <w:rPr>
                <w:sz w:val="20"/>
                <w:szCs w:val="20"/>
              </w:rPr>
              <w:t xml:space="preserve"> well as to articulate what they still do not understand.  </w:t>
            </w:r>
          </w:p>
          <w:p w14:paraId="5671B915" w14:textId="77777777" w:rsidR="003E08B8" w:rsidRDefault="003E08B8">
            <w:pPr>
              <w:ind w:left="0" w:hanging="2"/>
              <w:rPr>
                <w:sz w:val="20"/>
                <w:szCs w:val="20"/>
              </w:rPr>
            </w:pPr>
          </w:p>
          <w:p w14:paraId="63D64CBE" w14:textId="77777777" w:rsidR="003E08B8" w:rsidRDefault="00E32D6E">
            <w:pPr>
              <w:ind w:left="0" w:hanging="2"/>
              <w:rPr>
                <w:b/>
                <w:sz w:val="20"/>
                <w:szCs w:val="20"/>
              </w:rPr>
            </w:pPr>
            <w:r>
              <w:rPr>
                <w:b/>
                <w:sz w:val="20"/>
                <w:szCs w:val="20"/>
              </w:rPr>
              <w:t>~15 mins</w:t>
            </w:r>
          </w:p>
        </w:tc>
        <w:tc>
          <w:tcPr>
            <w:tcW w:w="3120" w:type="dxa"/>
            <w:shd w:val="clear" w:color="auto" w:fill="auto"/>
            <w:tcMar>
              <w:top w:w="100" w:type="dxa"/>
              <w:left w:w="100" w:type="dxa"/>
              <w:bottom w:w="100" w:type="dxa"/>
              <w:right w:w="100" w:type="dxa"/>
            </w:tcMar>
          </w:tcPr>
          <w:p w14:paraId="2F4B075E"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 xml:space="preserve">Present a formal definition of adaptations, as well as behavioral and physical adaptations. </w:t>
            </w:r>
          </w:p>
          <w:p w14:paraId="6C665BAA"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 xml:space="preserve">Explain that there are 5 major kinds of adaptations needed to thrive in the Sonoran Desert. </w:t>
            </w:r>
          </w:p>
          <w:p w14:paraId="2DD783A4"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For each, we will provide one example of Sonoran species with either a behavioral or physical adaptation, and have students guess which adaptation type it is using</w:t>
            </w:r>
            <w:r>
              <w:rPr>
                <w:sz w:val="20"/>
                <w:szCs w:val="20"/>
              </w:rPr>
              <w:t xml:space="preserve"> emoji responses in chat.</w:t>
            </w:r>
          </w:p>
          <w:p w14:paraId="3FE20039" w14:textId="77777777" w:rsidR="003E08B8" w:rsidRDefault="00E32D6E">
            <w:pPr>
              <w:numPr>
                <w:ilvl w:val="0"/>
                <w:numId w:val="6"/>
              </w:numPr>
              <w:ind w:left="0" w:hanging="2"/>
              <w:rPr>
                <w:sz w:val="20"/>
                <w:szCs w:val="20"/>
              </w:rPr>
            </w:pPr>
            <w:r>
              <w:rPr>
                <w:sz w:val="20"/>
                <w:szCs w:val="20"/>
              </w:rPr>
              <w:t>Feeding</w:t>
            </w:r>
          </w:p>
          <w:p w14:paraId="5C2F55C9" w14:textId="77777777" w:rsidR="003E08B8" w:rsidRDefault="00E32D6E">
            <w:pPr>
              <w:numPr>
                <w:ilvl w:val="1"/>
                <w:numId w:val="6"/>
              </w:numPr>
              <w:ind w:left="0" w:hanging="2"/>
              <w:rPr>
                <w:sz w:val="20"/>
                <w:szCs w:val="20"/>
              </w:rPr>
            </w:pPr>
            <w:r>
              <w:rPr>
                <w:sz w:val="20"/>
                <w:szCs w:val="20"/>
              </w:rPr>
              <w:t>Owl Eyes (P)</w:t>
            </w:r>
          </w:p>
          <w:p w14:paraId="1EFADA03" w14:textId="77777777" w:rsidR="003E08B8" w:rsidRDefault="00E32D6E">
            <w:pPr>
              <w:numPr>
                <w:ilvl w:val="0"/>
                <w:numId w:val="6"/>
              </w:numPr>
              <w:ind w:left="0" w:hanging="2"/>
              <w:rPr>
                <w:sz w:val="20"/>
                <w:szCs w:val="20"/>
              </w:rPr>
            </w:pPr>
            <w:r>
              <w:rPr>
                <w:sz w:val="20"/>
                <w:szCs w:val="20"/>
              </w:rPr>
              <w:t>Moving around</w:t>
            </w:r>
          </w:p>
          <w:p w14:paraId="188A5E56" w14:textId="77777777" w:rsidR="003E08B8" w:rsidRDefault="00E32D6E">
            <w:pPr>
              <w:numPr>
                <w:ilvl w:val="1"/>
                <w:numId w:val="6"/>
              </w:numPr>
              <w:ind w:left="0" w:hanging="2"/>
              <w:rPr>
                <w:sz w:val="20"/>
                <w:szCs w:val="20"/>
              </w:rPr>
            </w:pPr>
            <w:r>
              <w:rPr>
                <w:sz w:val="20"/>
                <w:szCs w:val="20"/>
              </w:rPr>
              <w:t>Roadrunner feet structure (P)</w:t>
            </w:r>
          </w:p>
          <w:p w14:paraId="0F51DA65" w14:textId="77777777" w:rsidR="003E08B8" w:rsidRDefault="00E32D6E">
            <w:pPr>
              <w:numPr>
                <w:ilvl w:val="0"/>
                <w:numId w:val="6"/>
              </w:numPr>
              <w:ind w:left="0" w:hanging="2"/>
              <w:rPr>
                <w:sz w:val="20"/>
                <w:szCs w:val="20"/>
              </w:rPr>
            </w:pPr>
            <w:r>
              <w:rPr>
                <w:sz w:val="20"/>
                <w:szCs w:val="20"/>
              </w:rPr>
              <w:t>Thermoregulation</w:t>
            </w:r>
          </w:p>
          <w:p w14:paraId="5233FD4D" w14:textId="77777777" w:rsidR="003E08B8" w:rsidRDefault="00E32D6E">
            <w:pPr>
              <w:numPr>
                <w:ilvl w:val="1"/>
                <w:numId w:val="6"/>
              </w:numPr>
              <w:ind w:left="0" w:hanging="2"/>
              <w:rPr>
                <w:sz w:val="20"/>
                <w:szCs w:val="20"/>
              </w:rPr>
            </w:pPr>
            <w:r>
              <w:rPr>
                <w:sz w:val="20"/>
                <w:szCs w:val="20"/>
              </w:rPr>
              <w:t>Desert Tortoise burrows (B)</w:t>
            </w:r>
          </w:p>
          <w:p w14:paraId="2F895E0C" w14:textId="77777777" w:rsidR="003E08B8" w:rsidRDefault="00E32D6E">
            <w:pPr>
              <w:numPr>
                <w:ilvl w:val="0"/>
                <w:numId w:val="6"/>
              </w:numPr>
              <w:ind w:left="0" w:hanging="2"/>
              <w:rPr>
                <w:sz w:val="20"/>
                <w:szCs w:val="20"/>
              </w:rPr>
            </w:pPr>
            <w:r>
              <w:rPr>
                <w:sz w:val="20"/>
                <w:szCs w:val="20"/>
              </w:rPr>
              <w:t>Water Conservation</w:t>
            </w:r>
          </w:p>
          <w:p w14:paraId="43E9BB7D" w14:textId="77777777" w:rsidR="003E08B8" w:rsidRDefault="00E32D6E">
            <w:pPr>
              <w:numPr>
                <w:ilvl w:val="1"/>
                <w:numId w:val="6"/>
              </w:numPr>
              <w:ind w:left="0" w:hanging="2"/>
              <w:rPr>
                <w:sz w:val="20"/>
                <w:szCs w:val="20"/>
              </w:rPr>
            </w:pPr>
            <w:r>
              <w:rPr>
                <w:sz w:val="20"/>
                <w:szCs w:val="20"/>
              </w:rPr>
              <w:t>Saguaro water storage and root system (P)</w:t>
            </w:r>
          </w:p>
          <w:p w14:paraId="78CA8F09" w14:textId="77777777" w:rsidR="003E08B8" w:rsidRDefault="00E32D6E">
            <w:pPr>
              <w:numPr>
                <w:ilvl w:val="0"/>
                <w:numId w:val="6"/>
              </w:numPr>
              <w:ind w:left="0" w:hanging="2"/>
              <w:rPr>
                <w:sz w:val="20"/>
                <w:szCs w:val="20"/>
              </w:rPr>
            </w:pPr>
            <w:r>
              <w:rPr>
                <w:sz w:val="20"/>
                <w:szCs w:val="20"/>
              </w:rPr>
              <w:t>Protection</w:t>
            </w:r>
          </w:p>
          <w:p w14:paraId="0DDE4A4D" w14:textId="77777777" w:rsidR="003E08B8" w:rsidRDefault="00E32D6E">
            <w:pPr>
              <w:numPr>
                <w:ilvl w:val="1"/>
                <w:numId w:val="6"/>
              </w:numPr>
              <w:ind w:left="0" w:hanging="2"/>
              <w:rPr>
                <w:sz w:val="20"/>
                <w:szCs w:val="20"/>
              </w:rPr>
            </w:pPr>
            <w:r>
              <w:rPr>
                <w:sz w:val="20"/>
                <w:szCs w:val="20"/>
              </w:rPr>
              <w:t>Horned toad blood tears (P/B)</w:t>
            </w:r>
          </w:p>
        </w:tc>
        <w:tc>
          <w:tcPr>
            <w:tcW w:w="3120" w:type="dxa"/>
            <w:shd w:val="clear" w:color="auto" w:fill="auto"/>
            <w:tcMar>
              <w:top w:w="100" w:type="dxa"/>
              <w:left w:w="100" w:type="dxa"/>
              <w:bottom w:w="100" w:type="dxa"/>
              <w:right w:w="100" w:type="dxa"/>
            </w:tcMar>
          </w:tcPr>
          <w:p w14:paraId="23D53388"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receive a formal definition of adaptations, as well as physical and behavioral classifications of adaptations.</w:t>
            </w:r>
          </w:p>
          <w:p w14:paraId="4526ADCA" w14:textId="77777777" w:rsidR="003E08B8" w:rsidRDefault="003E08B8">
            <w:pPr>
              <w:pBdr>
                <w:top w:val="nil"/>
                <w:left w:val="nil"/>
                <w:bottom w:val="nil"/>
                <w:right w:val="nil"/>
                <w:between w:val="nil"/>
              </w:pBdr>
              <w:spacing w:line="240" w:lineRule="auto"/>
              <w:ind w:left="0" w:hanging="2"/>
              <w:rPr>
                <w:sz w:val="20"/>
                <w:szCs w:val="20"/>
              </w:rPr>
            </w:pPr>
          </w:p>
          <w:p w14:paraId="77E5FFDD"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view examples of five different kinds of adaptations. For each type, there will be one</w:t>
            </w:r>
            <w:r>
              <w:rPr>
                <w:sz w:val="20"/>
                <w:szCs w:val="20"/>
              </w:rPr>
              <w:t xml:space="preserve"> example, either physical or behavioral adaptation.</w:t>
            </w:r>
          </w:p>
          <w:p w14:paraId="4D95A730" w14:textId="77777777" w:rsidR="003E08B8" w:rsidRDefault="003E08B8">
            <w:pPr>
              <w:pBdr>
                <w:top w:val="nil"/>
                <w:left w:val="nil"/>
                <w:bottom w:val="nil"/>
                <w:right w:val="nil"/>
                <w:between w:val="nil"/>
              </w:pBdr>
              <w:spacing w:line="240" w:lineRule="auto"/>
              <w:ind w:left="0" w:hanging="2"/>
              <w:rPr>
                <w:sz w:val="20"/>
                <w:szCs w:val="20"/>
              </w:rPr>
            </w:pPr>
          </w:p>
          <w:p w14:paraId="013BB77B"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use reaction emojis in the chat to guess which adaptation type is shown.</w:t>
            </w:r>
          </w:p>
        </w:tc>
      </w:tr>
      <w:tr w:rsidR="003E08B8" w14:paraId="76187F7F" w14:textId="77777777">
        <w:tc>
          <w:tcPr>
            <w:tcW w:w="3120" w:type="dxa"/>
            <w:shd w:val="clear" w:color="auto" w:fill="auto"/>
            <w:tcMar>
              <w:top w:w="100" w:type="dxa"/>
              <w:left w:w="100" w:type="dxa"/>
              <w:bottom w:w="100" w:type="dxa"/>
              <w:right w:w="100" w:type="dxa"/>
            </w:tcMar>
          </w:tcPr>
          <w:p w14:paraId="29A8B3E0" w14:textId="77777777" w:rsidR="003E08B8" w:rsidRDefault="00E32D6E">
            <w:pPr>
              <w:ind w:left="0" w:hanging="2"/>
              <w:rPr>
                <w:sz w:val="20"/>
                <w:szCs w:val="20"/>
              </w:rPr>
            </w:pPr>
            <w:r>
              <w:rPr>
                <w:b/>
                <w:sz w:val="20"/>
                <w:szCs w:val="20"/>
              </w:rPr>
              <w:t>Extension Activity/Questions:</w:t>
            </w:r>
          </w:p>
          <w:p w14:paraId="480951D8" w14:textId="77777777" w:rsidR="003E08B8" w:rsidRDefault="00E32D6E">
            <w:pPr>
              <w:ind w:left="0" w:hanging="2"/>
              <w:rPr>
                <w:sz w:val="20"/>
                <w:szCs w:val="20"/>
              </w:rPr>
            </w:pPr>
            <w:r>
              <w:rPr>
                <w:sz w:val="20"/>
                <w:szCs w:val="20"/>
              </w:rPr>
              <w:t xml:space="preserve">This section provides an opportunity for students to connect the knowledge that they have gained to other contexts – can they take what they learned and logically expand upon it, or apply it to alternate situations? Provide one or two additional ideas for </w:t>
            </w:r>
            <w:r>
              <w:rPr>
                <w:sz w:val="20"/>
                <w:szCs w:val="20"/>
              </w:rPr>
              <w:t xml:space="preserve">activities that students can use to expand upon the new knowledge that they have gained. </w:t>
            </w:r>
          </w:p>
          <w:p w14:paraId="2895B186" w14:textId="77777777" w:rsidR="003E08B8" w:rsidRDefault="003E08B8">
            <w:pPr>
              <w:ind w:left="0" w:hanging="2"/>
              <w:rPr>
                <w:sz w:val="20"/>
                <w:szCs w:val="20"/>
              </w:rPr>
            </w:pPr>
          </w:p>
          <w:p w14:paraId="11C8244B" w14:textId="77777777" w:rsidR="003E08B8" w:rsidRDefault="00E32D6E">
            <w:pPr>
              <w:ind w:left="0" w:hanging="2"/>
              <w:rPr>
                <w:b/>
                <w:sz w:val="20"/>
                <w:szCs w:val="20"/>
              </w:rPr>
            </w:pPr>
            <w:r>
              <w:rPr>
                <w:b/>
                <w:sz w:val="20"/>
                <w:szCs w:val="20"/>
              </w:rPr>
              <w:t>~15-20 minutes</w:t>
            </w:r>
          </w:p>
          <w:p w14:paraId="46251714" w14:textId="77777777" w:rsidR="003E08B8" w:rsidRDefault="003E08B8">
            <w:pPr>
              <w:pBdr>
                <w:top w:val="nil"/>
                <w:left w:val="nil"/>
                <w:bottom w:val="nil"/>
                <w:right w:val="nil"/>
                <w:between w:val="nil"/>
              </w:pBdr>
              <w:spacing w:line="240" w:lineRule="auto"/>
              <w:ind w:left="0" w:hanging="2"/>
              <w:rPr>
                <w:sz w:val="20"/>
                <w:szCs w:val="20"/>
              </w:rPr>
            </w:pPr>
          </w:p>
        </w:tc>
        <w:tc>
          <w:tcPr>
            <w:tcW w:w="3120" w:type="dxa"/>
            <w:shd w:val="clear" w:color="auto" w:fill="auto"/>
            <w:tcMar>
              <w:top w:w="100" w:type="dxa"/>
              <w:left w:w="100" w:type="dxa"/>
              <w:bottom w:w="100" w:type="dxa"/>
              <w:right w:w="100" w:type="dxa"/>
            </w:tcMar>
          </w:tcPr>
          <w:p w14:paraId="17F33F32"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lastRenderedPageBreak/>
              <w:t>Work through a timeline of the thousands of years of human settlement in the Sonoran Desert, from Hohokam -&gt; Tohono O’odham -&gt; Spanish Colonization -&gt; Modern Day.</w:t>
            </w:r>
          </w:p>
          <w:p w14:paraId="69CC2E57"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Describe cultural and behavioral adaptations made by ancient cultures to survive living in th</w:t>
            </w:r>
            <w:r>
              <w:rPr>
                <w:sz w:val="20"/>
                <w:szCs w:val="20"/>
              </w:rPr>
              <w:t>e Sonoran Desert.</w:t>
            </w:r>
          </w:p>
          <w:p w14:paraId="591A9CE4" w14:textId="77777777" w:rsidR="003E08B8" w:rsidRDefault="00E32D6E">
            <w:pPr>
              <w:numPr>
                <w:ilvl w:val="0"/>
                <w:numId w:val="4"/>
              </w:numPr>
              <w:pBdr>
                <w:top w:val="nil"/>
                <w:left w:val="nil"/>
                <w:bottom w:val="nil"/>
                <w:right w:val="nil"/>
                <w:between w:val="nil"/>
              </w:pBdr>
              <w:spacing w:after="100" w:line="240" w:lineRule="auto"/>
              <w:ind w:left="0" w:hanging="2"/>
              <w:rPr>
                <w:sz w:val="20"/>
                <w:szCs w:val="20"/>
              </w:rPr>
            </w:pPr>
            <w:r>
              <w:rPr>
                <w:sz w:val="20"/>
                <w:szCs w:val="20"/>
              </w:rPr>
              <w:t xml:space="preserve">Human adaptations to the desert include using natural caves as shelter, agriculture and irrigation, specialized clothing, seasonal </w:t>
            </w:r>
            <w:r>
              <w:rPr>
                <w:sz w:val="20"/>
                <w:szCs w:val="20"/>
              </w:rPr>
              <w:lastRenderedPageBreak/>
              <w:t>migration, and living near water.</w:t>
            </w:r>
          </w:p>
          <w:p w14:paraId="6D01B622"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Questions:</w:t>
            </w:r>
          </w:p>
          <w:p w14:paraId="75B53859" w14:textId="77777777" w:rsidR="003E08B8" w:rsidRDefault="00E32D6E">
            <w:pPr>
              <w:numPr>
                <w:ilvl w:val="0"/>
                <w:numId w:val="7"/>
              </w:numPr>
              <w:pBdr>
                <w:top w:val="nil"/>
                <w:left w:val="nil"/>
                <w:bottom w:val="nil"/>
                <w:right w:val="nil"/>
                <w:between w:val="nil"/>
              </w:pBdr>
              <w:spacing w:line="240" w:lineRule="auto"/>
              <w:ind w:left="0" w:hanging="2"/>
              <w:rPr>
                <w:sz w:val="20"/>
                <w:szCs w:val="20"/>
              </w:rPr>
            </w:pPr>
            <w:r>
              <w:rPr>
                <w:sz w:val="20"/>
                <w:szCs w:val="20"/>
              </w:rPr>
              <w:t>Are any of the adaptations still used today?</w:t>
            </w:r>
          </w:p>
          <w:p w14:paraId="443FB43B" w14:textId="77777777" w:rsidR="003E08B8" w:rsidRDefault="00E32D6E">
            <w:pPr>
              <w:numPr>
                <w:ilvl w:val="0"/>
                <w:numId w:val="7"/>
              </w:numPr>
              <w:pBdr>
                <w:top w:val="nil"/>
                <w:left w:val="nil"/>
                <w:bottom w:val="nil"/>
                <w:right w:val="nil"/>
                <w:between w:val="nil"/>
              </w:pBdr>
              <w:spacing w:line="240" w:lineRule="auto"/>
              <w:ind w:left="0" w:hanging="2"/>
              <w:rPr>
                <w:sz w:val="20"/>
                <w:szCs w:val="20"/>
              </w:rPr>
            </w:pPr>
            <w:r>
              <w:rPr>
                <w:sz w:val="20"/>
                <w:szCs w:val="20"/>
              </w:rPr>
              <w:t>Where do humans i</w:t>
            </w:r>
            <w:r>
              <w:rPr>
                <w:sz w:val="20"/>
                <w:szCs w:val="20"/>
              </w:rPr>
              <w:t>n the Sonoran Desert get resources like food and water from today?</w:t>
            </w:r>
          </w:p>
          <w:p w14:paraId="5AF205B0" w14:textId="77777777" w:rsidR="003E08B8" w:rsidRDefault="00E32D6E">
            <w:pPr>
              <w:numPr>
                <w:ilvl w:val="0"/>
                <w:numId w:val="7"/>
              </w:numPr>
              <w:pBdr>
                <w:top w:val="nil"/>
                <w:left w:val="nil"/>
                <w:bottom w:val="nil"/>
                <w:right w:val="nil"/>
                <w:between w:val="nil"/>
              </w:pBdr>
              <w:spacing w:after="100" w:line="240" w:lineRule="auto"/>
              <w:ind w:left="0" w:hanging="2"/>
              <w:rPr>
                <w:sz w:val="20"/>
                <w:szCs w:val="20"/>
              </w:rPr>
            </w:pPr>
            <w:r>
              <w:rPr>
                <w:sz w:val="20"/>
                <w:szCs w:val="20"/>
              </w:rPr>
              <w:t>How do you adapt to living in the desert?</w:t>
            </w:r>
          </w:p>
        </w:tc>
        <w:tc>
          <w:tcPr>
            <w:tcW w:w="3120" w:type="dxa"/>
            <w:shd w:val="clear" w:color="auto" w:fill="auto"/>
            <w:tcMar>
              <w:top w:w="100" w:type="dxa"/>
              <w:left w:w="100" w:type="dxa"/>
              <w:bottom w:w="100" w:type="dxa"/>
              <w:right w:w="100" w:type="dxa"/>
            </w:tcMar>
          </w:tcPr>
          <w:p w14:paraId="11D10B01" w14:textId="77777777" w:rsidR="003E08B8" w:rsidRDefault="00E32D6E">
            <w:pPr>
              <w:pBdr>
                <w:top w:val="nil"/>
                <w:left w:val="nil"/>
                <w:bottom w:val="nil"/>
                <w:right w:val="nil"/>
                <w:between w:val="nil"/>
              </w:pBdr>
              <w:spacing w:line="240" w:lineRule="auto"/>
              <w:ind w:left="0" w:hanging="2"/>
              <w:rPr>
                <w:sz w:val="20"/>
                <w:szCs w:val="20"/>
              </w:rPr>
            </w:pPr>
            <w:r>
              <w:rPr>
                <w:sz w:val="20"/>
                <w:szCs w:val="20"/>
              </w:rPr>
              <w:lastRenderedPageBreak/>
              <w:t>Students will learn about the history of human settlement in the Sonoran Desert by engaging with a timeline of the people and cultures that have made the Tucson area their home.</w:t>
            </w:r>
          </w:p>
          <w:p w14:paraId="1B9FE594" w14:textId="77777777" w:rsidR="003E08B8" w:rsidRDefault="003E08B8">
            <w:pPr>
              <w:pBdr>
                <w:top w:val="nil"/>
                <w:left w:val="nil"/>
                <w:bottom w:val="nil"/>
                <w:right w:val="nil"/>
                <w:between w:val="nil"/>
              </w:pBdr>
              <w:spacing w:line="240" w:lineRule="auto"/>
              <w:ind w:left="0" w:hanging="2"/>
              <w:rPr>
                <w:sz w:val="20"/>
                <w:szCs w:val="20"/>
              </w:rPr>
            </w:pPr>
          </w:p>
          <w:p w14:paraId="60372BCA"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view examples of human adaptations in the desert and connect th</w:t>
            </w:r>
            <w:r>
              <w:rPr>
                <w:sz w:val="20"/>
                <w:szCs w:val="20"/>
              </w:rPr>
              <w:t xml:space="preserve">em to the animal adaptations previously discussed. </w:t>
            </w:r>
          </w:p>
          <w:p w14:paraId="3F97DA18" w14:textId="77777777" w:rsidR="003E08B8" w:rsidRDefault="003E08B8">
            <w:pPr>
              <w:pBdr>
                <w:top w:val="nil"/>
                <w:left w:val="nil"/>
                <w:bottom w:val="nil"/>
                <w:right w:val="nil"/>
                <w:between w:val="nil"/>
              </w:pBdr>
              <w:spacing w:line="240" w:lineRule="auto"/>
              <w:ind w:left="0" w:hanging="2"/>
              <w:rPr>
                <w:sz w:val="20"/>
                <w:szCs w:val="20"/>
              </w:rPr>
            </w:pPr>
          </w:p>
          <w:p w14:paraId="3F96B245"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Students will share how they adapt to living in the desert.</w:t>
            </w:r>
          </w:p>
          <w:p w14:paraId="1341DBF5" w14:textId="77777777" w:rsidR="003E08B8" w:rsidRDefault="003E08B8">
            <w:pPr>
              <w:pBdr>
                <w:top w:val="nil"/>
                <w:left w:val="nil"/>
                <w:bottom w:val="nil"/>
                <w:right w:val="nil"/>
                <w:between w:val="nil"/>
              </w:pBdr>
              <w:spacing w:line="240" w:lineRule="auto"/>
              <w:ind w:left="0" w:hanging="2"/>
              <w:rPr>
                <w:sz w:val="20"/>
                <w:szCs w:val="20"/>
              </w:rPr>
            </w:pPr>
          </w:p>
          <w:p w14:paraId="60A00624" w14:textId="77777777" w:rsidR="003E08B8" w:rsidRDefault="00E32D6E">
            <w:pPr>
              <w:pBdr>
                <w:top w:val="nil"/>
                <w:left w:val="nil"/>
                <w:bottom w:val="nil"/>
                <w:right w:val="nil"/>
                <w:between w:val="nil"/>
              </w:pBdr>
              <w:spacing w:line="240" w:lineRule="auto"/>
              <w:ind w:left="0" w:hanging="2"/>
              <w:rPr>
                <w:sz w:val="20"/>
                <w:szCs w:val="20"/>
              </w:rPr>
            </w:pPr>
            <w:r>
              <w:rPr>
                <w:sz w:val="20"/>
                <w:szCs w:val="20"/>
              </w:rPr>
              <w:lastRenderedPageBreak/>
              <w:t>Students will respond to questions by typing in chat and reacting with emojis.</w:t>
            </w:r>
          </w:p>
        </w:tc>
      </w:tr>
      <w:tr w:rsidR="003E08B8" w14:paraId="591BAB03" w14:textId="77777777">
        <w:tc>
          <w:tcPr>
            <w:tcW w:w="3120" w:type="dxa"/>
            <w:shd w:val="clear" w:color="auto" w:fill="auto"/>
            <w:tcMar>
              <w:top w:w="100" w:type="dxa"/>
              <w:left w:w="100" w:type="dxa"/>
              <w:bottom w:w="100" w:type="dxa"/>
              <w:right w:w="100" w:type="dxa"/>
            </w:tcMar>
          </w:tcPr>
          <w:p w14:paraId="24E024F9" w14:textId="77777777" w:rsidR="003E08B8" w:rsidRDefault="00E32D6E">
            <w:pPr>
              <w:ind w:left="0" w:hanging="2"/>
              <w:rPr>
                <w:sz w:val="20"/>
                <w:szCs w:val="20"/>
              </w:rPr>
            </w:pPr>
            <w:r>
              <w:rPr>
                <w:b/>
                <w:sz w:val="20"/>
                <w:szCs w:val="20"/>
              </w:rPr>
              <w:lastRenderedPageBreak/>
              <w:t>Evaluation Activity:</w:t>
            </w:r>
          </w:p>
          <w:p w14:paraId="45F7256B" w14:textId="77777777" w:rsidR="003E08B8" w:rsidRDefault="00E32D6E">
            <w:pPr>
              <w:ind w:left="0" w:hanging="2"/>
              <w:rPr>
                <w:sz w:val="20"/>
                <w:szCs w:val="20"/>
              </w:rPr>
            </w:pPr>
            <w:r>
              <w:rPr>
                <w:sz w:val="20"/>
                <w:szCs w:val="20"/>
              </w:rPr>
              <w:t xml:space="preserve">How will you evaluate whether or not the students have achieved the learning objective(s) of the lesson? </w:t>
            </w:r>
          </w:p>
          <w:p w14:paraId="35636638" w14:textId="77777777" w:rsidR="003E08B8" w:rsidRDefault="003E08B8">
            <w:pPr>
              <w:pBdr>
                <w:top w:val="nil"/>
                <w:left w:val="nil"/>
                <w:bottom w:val="nil"/>
                <w:right w:val="nil"/>
                <w:between w:val="nil"/>
              </w:pBdr>
              <w:spacing w:line="240" w:lineRule="auto"/>
              <w:ind w:left="0" w:hanging="2"/>
              <w:rPr>
                <w:sz w:val="20"/>
                <w:szCs w:val="20"/>
              </w:rPr>
            </w:pPr>
          </w:p>
          <w:p w14:paraId="41553ED9" w14:textId="77777777" w:rsidR="003E08B8" w:rsidRDefault="00E32D6E">
            <w:pPr>
              <w:pBdr>
                <w:top w:val="nil"/>
                <w:left w:val="nil"/>
                <w:bottom w:val="nil"/>
                <w:right w:val="nil"/>
                <w:between w:val="nil"/>
              </w:pBdr>
              <w:spacing w:line="240" w:lineRule="auto"/>
              <w:ind w:left="0" w:hanging="2"/>
              <w:rPr>
                <w:b/>
                <w:sz w:val="20"/>
                <w:szCs w:val="20"/>
              </w:rPr>
            </w:pPr>
            <w:r>
              <w:rPr>
                <w:b/>
                <w:sz w:val="20"/>
                <w:szCs w:val="20"/>
              </w:rPr>
              <w:t>~5-10 minutes</w:t>
            </w:r>
          </w:p>
        </w:tc>
        <w:tc>
          <w:tcPr>
            <w:tcW w:w="3120" w:type="dxa"/>
            <w:shd w:val="clear" w:color="auto" w:fill="auto"/>
            <w:tcMar>
              <w:top w:w="100" w:type="dxa"/>
              <w:left w:w="100" w:type="dxa"/>
              <w:bottom w:w="100" w:type="dxa"/>
              <w:right w:w="100" w:type="dxa"/>
            </w:tcMar>
          </w:tcPr>
          <w:p w14:paraId="7E58CFC3"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 xml:space="preserve">Play Kahoot! with the class, link </w:t>
            </w:r>
            <w:hyperlink r:id="rId13">
              <w:r>
                <w:rPr>
                  <w:color w:val="1155CC"/>
                  <w:sz w:val="20"/>
                  <w:szCs w:val="20"/>
                  <w:u w:val="single"/>
                </w:rPr>
                <w:t>here</w:t>
              </w:r>
            </w:hyperlink>
            <w:r>
              <w:rPr>
                <w:sz w:val="20"/>
                <w:szCs w:val="20"/>
              </w:rPr>
              <w:t>.</w:t>
            </w:r>
          </w:p>
          <w:p w14:paraId="3027703D" w14:textId="77777777" w:rsidR="003E08B8" w:rsidRDefault="003E08B8">
            <w:pPr>
              <w:pBdr>
                <w:top w:val="nil"/>
                <w:left w:val="nil"/>
                <w:bottom w:val="nil"/>
                <w:right w:val="nil"/>
                <w:between w:val="nil"/>
              </w:pBdr>
              <w:spacing w:line="240" w:lineRule="auto"/>
              <w:ind w:left="0" w:hanging="2"/>
              <w:rPr>
                <w:sz w:val="20"/>
                <w:szCs w:val="20"/>
              </w:rPr>
            </w:pPr>
          </w:p>
          <w:p w14:paraId="7409AC7F"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Ques</w:t>
            </w:r>
            <w:r>
              <w:rPr>
                <w:sz w:val="20"/>
                <w:szCs w:val="20"/>
              </w:rPr>
              <w:t>tions:</w:t>
            </w:r>
          </w:p>
          <w:p w14:paraId="322B8A42" w14:textId="77777777" w:rsidR="003E08B8" w:rsidRDefault="00E32D6E">
            <w:pPr>
              <w:numPr>
                <w:ilvl w:val="0"/>
                <w:numId w:val="5"/>
              </w:numPr>
              <w:pBdr>
                <w:top w:val="nil"/>
                <w:left w:val="nil"/>
                <w:bottom w:val="nil"/>
                <w:right w:val="nil"/>
                <w:between w:val="nil"/>
              </w:pBdr>
              <w:spacing w:line="240" w:lineRule="auto"/>
              <w:ind w:left="0" w:hanging="2"/>
              <w:rPr>
                <w:sz w:val="20"/>
                <w:szCs w:val="20"/>
              </w:rPr>
            </w:pPr>
            <w:r>
              <w:rPr>
                <w:sz w:val="20"/>
                <w:szCs w:val="20"/>
              </w:rPr>
              <w:t>What is an adaptation?</w:t>
            </w:r>
          </w:p>
          <w:p w14:paraId="4B63E536" w14:textId="77777777" w:rsidR="003E08B8" w:rsidRDefault="00E32D6E">
            <w:pPr>
              <w:numPr>
                <w:ilvl w:val="0"/>
                <w:numId w:val="5"/>
              </w:numPr>
              <w:pBdr>
                <w:top w:val="nil"/>
                <w:left w:val="nil"/>
                <w:bottom w:val="nil"/>
                <w:right w:val="nil"/>
                <w:between w:val="nil"/>
              </w:pBdr>
              <w:spacing w:line="240" w:lineRule="auto"/>
              <w:ind w:left="0" w:hanging="2"/>
              <w:rPr>
                <w:sz w:val="20"/>
                <w:szCs w:val="20"/>
              </w:rPr>
            </w:pPr>
            <w:r>
              <w:rPr>
                <w:sz w:val="20"/>
                <w:szCs w:val="20"/>
              </w:rPr>
              <w:t>Are most human adaptations behavioral or structural?</w:t>
            </w:r>
          </w:p>
          <w:p w14:paraId="525D1D49" w14:textId="77777777" w:rsidR="003E08B8" w:rsidRDefault="00E32D6E">
            <w:pPr>
              <w:numPr>
                <w:ilvl w:val="0"/>
                <w:numId w:val="5"/>
              </w:numPr>
              <w:pBdr>
                <w:top w:val="nil"/>
                <w:left w:val="nil"/>
                <w:bottom w:val="nil"/>
                <w:right w:val="nil"/>
                <w:between w:val="nil"/>
              </w:pBdr>
              <w:spacing w:line="240" w:lineRule="auto"/>
              <w:ind w:left="0" w:hanging="2"/>
              <w:rPr>
                <w:sz w:val="20"/>
                <w:szCs w:val="20"/>
              </w:rPr>
            </w:pPr>
            <w:r>
              <w:rPr>
                <w:sz w:val="20"/>
                <w:szCs w:val="20"/>
              </w:rPr>
              <w:t>What kind of adaption is a cactus spine?</w:t>
            </w:r>
          </w:p>
          <w:p w14:paraId="59395D19" w14:textId="77777777" w:rsidR="003E08B8" w:rsidRDefault="00E32D6E">
            <w:pPr>
              <w:numPr>
                <w:ilvl w:val="0"/>
                <w:numId w:val="5"/>
              </w:numPr>
              <w:pBdr>
                <w:top w:val="nil"/>
                <w:left w:val="nil"/>
                <w:bottom w:val="nil"/>
                <w:right w:val="nil"/>
                <w:between w:val="nil"/>
              </w:pBdr>
              <w:spacing w:line="240" w:lineRule="auto"/>
              <w:ind w:left="0" w:hanging="2"/>
              <w:rPr>
                <w:sz w:val="20"/>
                <w:szCs w:val="20"/>
              </w:rPr>
            </w:pPr>
            <w:r>
              <w:rPr>
                <w:sz w:val="20"/>
                <w:szCs w:val="20"/>
              </w:rPr>
              <w:t>Horned lizards shooting blood out of their eyes is a defense adaptation. (T/F)</w:t>
            </w:r>
          </w:p>
          <w:p w14:paraId="08B57149" w14:textId="77777777" w:rsidR="003E08B8" w:rsidRDefault="00E32D6E">
            <w:pPr>
              <w:numPr>
                <w:ilvl w:val="0"/>
                <w:numId w:val="5"/>
              </w:numPr>
              <w:pBdr>
                <w:top w:val="nil"/>
                <w:left w:val="nil"/>
                <w:bottom w:val="nil"/>
                <w:right w:val="nil"/>
                <w:between w:val="nil"/>
              </w:pBdr>
              <w:spacing w:line="240" w:lineRule="auto"/>
              <w:ind w:left="0" w:hanging="2"/>
              <w:rPr>
                <w:sz w:val="20"/>
                <w:szCs w:val="20"/>
              </w:rPr>
            </w:pPr>
            <w:r>
              <w:rPr>
                <w:sz w:val="20"/>
                <w:szCs w:val="20"/>
              </w:rPr>
              <w:t>What kind of adaptation is a jackrabbit’s large ears?</w:t>
            </w:r>
          </w:p>
        </w:tc>
        <w:tc>
          <w:tcPr>
            <w:tcW w:w="3120" w:type="dxa"/>
            <w:shd w:val="clear" w:color="auto" w:fill="auto"/>
            <w:tcMar>
              <w:top w:w="100" w:type="dxa"/>
              <w:left w:w="100" w:type="dxa"/>
              <w:bottom w:w="100" w:type="dxa"/>
              <w:right w:w="100" w:type="dxa"/>
            </w:tcMar>
          </w:tcPr>
          <w:p w14:paraId="33C7B1E5"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 xml:space="preserve">Students will join a Kahoot! game to evaluate what they learned over the course of the lesson. </w:t>
            </w:r>
          </w:p>
          <w:p w14:paraId="0F0076C3" w14:textId="77777777" w:rsidR="003E08B8" w:rsidRDefault="003E08B8">
            <w:pPr>
              <w:pBdr>
                <w:top w:val="nil"/>
                <w:left w:val="nil"/>
                <w:bottom w:val="nil"/>
                <w:right w:val="nil"/>
                <w:between w:val="nil"/>
              </w:pBdr>
              <w:spacing w:line="240" w:lineRule="auto"/>
              <w:ind w:left="0" w:hanging="2"/>
              <w:rPr>
                <w:sz w:val="20"/>
                <w:szCs w:val="20"/>
              </w:rPr>
            </w:pPr>
          </w:p>
          <w:p w14:paraId="1FD8BEC7" w14:textId="77777777" w:rsidR="003E08B8" w:rsidRDefault="00E32D6E">
            <w:pPr>
              <w:pBdr>
                <w:top w:val="nil"/>
                <w:left w:val="nil"/>
                <w:bottom w:val="nil"/>
                <w:right w:val="nil"/>
                <w:between w:val="nil"/>
              </w:pBdr>
              <w:spacing w:line="240" w:lineRule="auto"/>
              <w:ind w:left="0" w:hanging="2"/>
              <w:rPr>
                <w:sz w:val="20"/>
                <w:szCs w:val="20"/>
              </w:rPr>
            </w:pPr>
            <w:r>
              <w:rPr>
                <w:sz w:val="20"/>
                <w:szCs w:val="20"/>
              </w:rPr>
              <w:t>The join code will be shar</w:t>
            </w:r>
            <w:r>
              <w:rPr>
                <w:sz w:val="20"/>
                <w:szCs w:val="20"/>
              </w:rPr>
              <w:t>ed with them and they will be given 20 seconds to answer each question.</w:t>
            </w:r>
          </w:p>
        </w:tc>
      </w:tr>
    </w:tbl>
    <w:p w14:paraId="157C8050" w14:textId="77777777" w:rsidR="003E08B8" w:rsidRDefault="003E08B8">
      <w:pPr>
        <w:ind w:left="0" w:hanging="2"/>
        <w:rPr>
          <w:sz w:val="20"/>
          <w:szCs w:val="20"/>
        </w:rPr>
      </w:pPr>
    </w:p>
    <w:p w14:paraId="645337F4" w14:textId="77777777" w:rsidR="003E08B8" w:rsidRDefault="003E08B8">
      <w:pPr>
        <w:ind w:left="0" w:hanging="2"/>
        <w:rPr>
          <w:sz w:val="20"/>
          <w:szCs w:val="20"/>
        </w:rPr>
      </w:pPr>
    </w:p>
    <w:sectPr w:rsidR="003E08B8">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44D6" w14:textId="77777777" w:rsidR="00E32D6E" w:rsidRDefault="00E32D6E">
      <w:pPr>
        <w:spacing w:line="240" w:lineRule="auto"/>
        <w:ind w:left="0" w:hanging="2"/>
      </w:pPr>
      <w:r>
        <w:separator/>
      </w:r>
    </w:p>
  </w:endnote>
  <w:endnote w:type="continuationSeparator" w:id="0">
    <w:p w14:paraId="6979F00A" w14:textId="77777777" w:rsidR="00E32D6E" w:rsidRDefault="00E32D6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F65DA" w14:textId="77777777" w:rsidR="003E08B8" w:rsidRDefault="00E32D6E">
    <w:pPr>
      <w:ind w:left="0" w:hanging="2"/>
      <w:jc w:val="center"/>
      <w:rPr>
        <w:sz w:val="18"/>
        <w:szCs w:val="18"/>
      </w:rPr>
    </w:pPr>
    <w:r>
      <w:rPr>
        <w:sz w:val="18"/>
        <w:szCs w:val="18"/>
      </w:rPr>
      <w:t>Modified from the UA Community and School Garden’s Green Academy Lesson Plan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885A9" w14:textId="77777777" w:rsidR="00E32D6E" w:rsidRDefault="00E32D6E">
      <w:pPr>
        <w:spacing w:line="240" w:lineRule="auto"/>
        <w:ind w:left="0" w:hanging="2"/>
      </w:pPr>
      <w:r>
        <w:separator/>
      </w:r>
    </w:p>
  </w:footnote>
  <w:footnote w:type="continuationSeparator" w:id="0">
    <w:p w14:paraId="66276FFF" w14:textId="77777777" w:rsidR="00E32D6E" w:rsidRDefault="00E32D6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5A7B5" w14:textId="77777777" w:rsidR="003E08B8" w:rsidRDefault="00E32D6E">
    <w:pPr>
      <w:pBdr>
        <w:top w:val="nil"/>
        <w:left w:val="nil"/>
        <w:bottom w:val="nil"/>
        <w:right w:val="nil"/>
        <w:between w:val="nil"/>
      </w:pBdr>
      <w:tabs>
        <w:tab w:val="center" w:pos="4320"/>
        <w:tab w:val="right" w:pos="8640"/>
      </w:tabs>
      <w:spacing w:line="240" w:lineRule="auto"/>
      <w:ind w:left="0" w:hanging="2"/>
      <w:jc w:val="center"/>
      <w:rPr>
        <w:color w:val="000000"/>
      </w:rPr>
    </w:pPr>
    <w:r>
      <w:rPr>
        <w:noProof/>
        <w:color w:val="000000"/>
      </w:rPr>
      <w:drawing>
        <wp:inline distT="0" distB="0" distL="114300" distR="114300" wp14:anchorId="77F07893" wp14:editId="5F4E84EE">
          <wp:extent cx="3315048" cy="719138"/>
          <wp:effectExtent l="0" t="0" r="0" b="0"/>
          <wp:docPr id="1029" name="image1.png" descr="Women in Science and Engineering (WISE)"/>
          <wp:cNvGraphicFramePr/>
          <a:graphic xmlns:a="http://schemas.openxmlformats.org/drawingml/2006/main">
            <a:graphicData uri="http://schemas.openxmlformats.org/drawingml/2006/picture">
              <pic:pic xmlns:pic="http://schemas.openxmlformats.org/drawingml/2006/picture">
                <pic:nvPicPr>
                  <pic:cNvPr id="0" name="image1.png" descr="Women in Science and Engineering (WISE)"/>
                  <pic:cNvPicPr preferRelativeResize="0"/>
                </pic:nvPicPr>
                <pic:blipFill>
                  <a:blip r:embed="rId1"/>
                  <a:srcRect/>
                  <a:stretch>
                    <a:fillRect/>
                  </a:stretch>
                </pic:blipFill>
                <pic:spPr>
                  <a:xfrm>
                    <a:off x="0" y="0"/>
                    <a:ext cx="3315048" cy="7191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C364B"/>
    <w:multiLevelType w:val="multilevel"/>
    <w:tmpl w:val="50BA5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B9599E"/>
    <w:multiLevelType w:val="multilevel"/>
    <w:tmpl w:val="7638DB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8FB3F0E"/>
    <w:multiLevelType w:val="multilevel"/>
    <w:tmpl w:val="933003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4B93772"/>
    <w:multiLevelType w:val="multilevel"/>
    <w:tmpl w:val="B5FE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F63EDE"/>
    <w:multiLevelType w:val="multilevel"/>
    <w:tmpl w:val="FC7E1FF2"/>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A117BA3"/>
    <w:multiLevelType w:val="multilevel"/>
    <w:tmpl w:val="EB189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B541B6"/>
    <w:multiLevelType w:val="multilevel"/>
    <w:tmpl w:val="519EA8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CC465D2"/>
    <w:multiLevelType w:val="multilevel"/>
    <w:tmpl w:val="DC04020A"/>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CE41D3B"/>
    <w:multiLevelType w:val="multilevel"/>
    <w:tmpl w:val="5194F7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5"/>
  </w:num>
  <w:num w:numId="2">
    <w:abstractNumId w:val="6"/>
  </w:num>
  <w:num w:numId="3">
    <w:abstractNumId w:val="2"/>
  </w:num>
  <w:num w:numId="4">
    <w:abstractNumId w:val="0"/>
  </w:num>
  <w:num w:numId="5">
    <w:abstractNumId w:val="7"/>
  </w:num>
  <w:num w:numId="6">
    <w:abstractNumId w:val="3"/>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8B8"/>
    <w:rsid w:val="003E08B8"/>
    <w:rsid w:val="00621D62"/>
    <w:rsid w:val="00E32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1EB5D"/>
  <w15:docId w15:val="{6DF2B377-59EF-4A3B-B918-F3E410996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kern w:val="1"/>
      <w:position w:val="-1"/>
      <w:lang/>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ableContents">
    <w:name w:val="Table Contents"/>
    <w:basedOn w:val="Normal"/>
    <w:pPr>
      <w:suppressLineNumbers/>
    </w:pPr>
  </w:style>
  <w:style w:type="paragraph" w:styleId="Header">
    <w:name w:val="header"/>
    <w:basedOn w:val="Normal"/>
    <w:qFormat/>
    <w:pPr>
      <w:tabs>
        <w:tab w:val="center" w:pos="4320"/>
        <w:tab w:val="right" w:pos="8640"/>
      </w:tabs>
    </w:pPr>
  </w:style>
  <w:style w:type="character" w:customStyle="1" w:styleId="HeaderChar">
    <w:name w:val="Header Char"/>
    <w:rPr>
      <w:w w:val="100"/>
      <w:kern w:val="1"/>
      <w:position w:val="-1"/>
      <w:sz w:val="24"/>
      <w:szCs w:val="24"/>
      <w:effect w:val="none"/>
      <w:vertAlign w:val="baseline"/>
      <w:cs w:val="0"/>
      <w:em w:val="none"/>
      <w:lang/>
    </w:rPr>
  </w:style>
  <w:style w:type="paragraph" w:styleId="Footer">
    <w:name w:val="footer"/>
    <w:basedOn w:val="Normal"/>
    <w:qFormat/>
    <w:pPr>
      <w:tabs>
        <w:tab w:val="center" w:pos="4320"/>
        <w:tab w:val="right" w:pos="8640"/>
      </w:tabs>
    </w:pPr>
  </w:style>
  <w:style w:type="character" w:customStyle="1" w:styleId="FooterChar">
    <w:name w:val="Footer Char"/>
    <w:rPr>
      <w:w w:val="100"/>
      <w:kern w:val="1"/>
      <w:position w:val="-1"/>
      <w:sz w:val="24"/>
      <w:szCs w:val="24"/>
      <w:effect w:val="none"/>
      <w:vertAlign w:val="baseline"/>
      <w:cs w:val="0"/>
      <w:em w:val="none"/>
      <w:lang/>
    </w:rPr>
  </w:style>
  <w:style w:type="paragraph" w:styleId="ListParagraph">
    <w:name w:val="List Paragraph"/>
    <w:basedOn w:val="Normal"/>
    <w:pPr>
      <w:ind w:left="720"/>
      <w:contextualSpacing/>
    </w:pPr>
    <w:rPr>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color w:val="000000"/>
      <w:position w:val="-1"/>
    </w:rPr>
  </w:style>
  <w:style w:type="character" w:styleId="Hyperlink">
    <w:name w:val="Hyperlink"/>
    <w:qFormat/>
    <w:rPr>
      <w:color w:val="0000FF"/>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 w:type="table" w:customStyle="1" w:styleId="a0">
    <w:basedOn w:val="TableNormal"/>
    <w:tblPr>
      <w:tblStyleRowBandSize w:val="1"/>
      <w:tblStyleColBandSize w:val="1"/>
      <w:tblCellMar>
        <w:top w:w="55" w:type="dxa"/>
        <w:left w:w="55" w:type="dxa"/>
        <w:bottom w:w="55" w:type="dxa"/>
        <w:right w:w="5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desertmuseum.org/center/edu/docs/4-12_ex_adapt_into_previsit.pdf" TargetMode="External"/><Relationship Id="rId13" Type="http://schemas.openxmlformats.org/officeDocument/2006/relationships/hyperlink" Target="https://play.kahoot.it/v2/?quizId=57ef3647-c858-4f3c-8760-1964ca46c4e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iodiversityproject.arizona.edu/sites/default/files/Lesson%203%20-%20Animal%20and%20Human%20Adaptations.ppt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y.kahoot.it/v2/?quizId=57ef3647-c858-4f3c-8760-1964ca46c4e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ps.gov/sagu/learn/education/upload/Unit%204%20-%20Adapting%20to%20Desert%20Living.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w7M8LxfsYnYUYtcTz/tNfTUNVw==">AMUW2mWkm7ZuVqrf7al1HLYmadBt3LrX8EFhfot1knoWzqPPe4Rz0AFyB1qiYIF4ZS6xxTCrhZEuNgx0ralVeramM+exsgZ9mN7o4ZpmDG/x02sSaZM619s=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1142</Words>
  <Characters>6510</Characters>
  <Application>Microsoft Office Word</Application>
  <DocSecurity>0</DocSecurity>
  <Lines>54</Lines>
  <Paragraphs>15</Paragraphs>
  <ScaleCrop>false</ScaleCrop>
  <Company/>
  <LinksUpToDate>false</LinksUpToDate>
  <CharactersWithSpaces>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 Oswald</dc:creator>
  <cp:lastModifiedBy>Lizbeth Perez</cp:lastModifiedBy>
  <cp:revision>2</cp:revision>
  <dcterms:created xsi:type="dcterms:W3CDTF">2019-02-11T16:26:00Z</dcterms:created>
  <dcterms:modified xsi:type="dcterms:W3CDTF">2021-09-28T18:41:00Z</dcterms:modified>
</cp:coreProperties>
</file>